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val="en-US" w:eastAsia="zh-CN"/>
        </w:rPr>
      </w:pPr>
      <w:bookmarkStart w:id="0" w:name="_GoBack"/>
      <w:r>
        <w:rPr>
          <w:rFonts w:hint="eastAsia" w:ascii="方正小标宋简体" w:hAnsi="方正小标宋简体" w:eastAsia="方正小标宋简体" w:cs="方正小标宋简体"/>
          <w:sz w:val="40"/>
          <w:szCs w:val="40"/>
          <w:lang w:val="en-US" w:eastAsia="zh-CN"/>
        </w:rPr>
        <w:t>马迎峰同志主要事迹简介</w:t>
      </w:r>
    </w:p>
    <w:bookmarkEnd w:id="0"/>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多年来，马迎峰同志克服</w:t>
      </w:r>
      <w:r>
        <w:rPr>
          <w:rFonts w:hint="eastAsia" w:ascii="仿宋" w:hAnsi="仿宋" w:eastAsia="仿宋" w:cs="仿宋"/>
          <w:sz w:val="32"/>
          <w:szCs w:val="32"/>
          <w:lang w:eastAsia="zh-CN"/>
        </w:rPr>
        <w:t>省广电局</w:t>
      </w:r>
      <w:r>
        <w:rPr>
          <w:rFonts w:hint="eastAsia" w:ascii="仿宋" w:hAnsi="仿宋" w:eastAsia="仿宋" w:cs="仿宋"/>
          <w:sz w:val="32"/>
          <w:szCs w:val="32"/>
        </w:rPr>
        <w:t>机关信息化工作人员不足的困难，独立完成了机关局域网内外网、省政府电子政务专网、国家广播电视总局政务网的建设维护工作，解决了机关各部门办公信息化多方面的需求。牵头制定青海省广播电视局《局域网机房管理制度与应急预案》、《门户网站管理办法》、《信息发布保密审查制度》、《软件资产管理使用办法》、《网络IP地址配置管理》、《企业信息数据归集运行工作办法》等多项规章制度。负责单位保密工作期间，购置涉密专用机、三合一系统、安全保密督查工具，对涉密文件资料、涉密载体、计算机及其网络等重点部位和环节开展经常性的检查，杜绝失泄密事件的发生，得到了局领导的肯定和好评。为全面完成省级机关软件正版化工作，连续3个月放弃节假日休息，独立安装调试60余台计算机的操作系统</w:t>
      </w:r>
      <w:r>
        <w:rPr>
          <w:rFonts w:hint="eastAsia" w:ascii="仿宋" w:hAnsi="仿宋" w:eastAsia="仿宋" w:cs="仿宋"/>
          <w:sz w:val="32"/>
          <w:szCs w:val="32"/>
          <w:lang w:eastAsia="zh-CN"/>
        </w:rPr>
        <w:t>，</w:t>
      </w:r>
      <w:r>
        <w:rPr>
          <w:rFonts w:hint="eastAsia" w:ascii="仿宋" w:hAnsi="仿宋" w:eastAsia="仿宋" w:cs="仿宋"/>
          <w:sz w:val="32"/>
          <w:szCs w:val="32"/>
        </w:rPr>
        <w:t>准备相关制度台账，顺利完成了国务院对我局软件正版化的督查工作。及时</w:t>
      </w:r>
      <w:r>
        <w:rPr>
          <w:rFonts w:hint="eastAsia" w:ascii="仿宋" w:hAnsi="仿宋" w:eastAsia="仿宋" w:cs="仿宋"/>
          <w:sz w:val="32"/>
          <w:szCs w:val="32"/>
          <w:lang w:eastAsia="zh-CN"/>
        </w:rPr>
        <w:t>在网站及政务新媒体</w:t>
      </w:r>
      <w:r>
        <w:rPr>
          <w:rFonts w:hint="eastAsia" w:ascii="仿宋" w:hAnsi="仿宋" w:eastAsia="仿宋" w:cs="仿宋"/>
          <w:sz w:val="32"/>
          <w:szCs w:val="32"/>
        </w:rPr>
        <w:t>发布广电要闻、工作动态等各类信息1500多条，向省委省政府、省委宣传部报送信息500余条，通过国家新闻出版广电总局政务专网报送专题信息200余条，收到处理网民网上信箱投诉建议留言50多条，网民留言办结率100%。配合省政府督查室完成局710督查督办系统的建立和日常的运维保障工作，完成各部门操作人员系统培训工作并指导协助建立710工作台账近百余项，对系统内工作任务按时做到提醒与督促，为机关转变工作作风，提高行政效能提供了务实管用的保障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近两年</w:t>
      </w:r>
      <w:r>
        <w:rPr>
          <w:rFonts w:hint="eastAsia" w:ascii="仿宋" w:hAnsi="仿宋" w:eastAsia="仿宋" w:cs="仿宋"/>
          <w:sz w:val="32"/>
          <w:szCs w:val="32"/>
        </w:rPr>
        <w:t>，牵头完成青海广播电视综合监管智慧服务大数据平台的规划和方案编制。该项目以《广播电视行业应用大数据技术白皮书》为指引，通过与多家大数据专业咨询机构、中广电广播电影电视设计研究院、广播电视规划院等多行业专家的共同探讨，践行大数据技术在广播电视行业的具体应用，该项目提出的网络视听节目内容与舆情大数据分析、广播电视自办节目内容大数据分析在全国广电部门均为创新性首创，项目可研和方案通过了青海省发展和改革委组织的多轮专家论证评审，</w:t>
      </w:r>
      <w:r>
        <w:rPr>
          <w:rFonts w:hint="eastAsia" w:ascii="仿宋" w:hAnsi="仿宋" w:eastAsia="仿宋" w:cs="仿宋"/>
          <w:sz w:val="32"/>
          <w:szCs w:val="32"/>
          <w:lang w:eastAsia="zh-CN"/>
        </w:rPr>
        <w:t>目前项目已完工并完成最终验收</w:t>
      </w:r>
      <w:r>
        <w:rPr>
          <w:rFonts w:hint="eastAsia" w:ascii="仿宋" w:hAnsi="仿宋" w:eastAsia="仿宋" w:cs="仿宋"/>
          <w:sz w:val="32"/>
          <w:szCs w:val="32"/>
        </w:rPr>
        <w:t>。</w:t>
      </w:r>
    </w:p>
    <w:p>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Calibri">
    <w:panose1 w:val="020F0502020204030204"/>
    <w:charset w:val="00"/>
    <w:family w:val="modern"/>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Arial">
    <w:panose1 w:val="020B0604020202020204"/>
    <w:charset w:val="01"/>
    <w:family w:val="roma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A041F"/>
    <w:rsid w:val="521A04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Calibri" w:hAnsi="Calibri" w:eastAsia="宋体" w:cs="Times New Roman"/>
      <w:szCs w:val="22"/>
    </w:rPr>
  </w:style>
  <w:style w:type="paragraph" w:styleId="3">
    <w:name w:val="Body Text"/>
    <w:basedOn w:val="1"/>
    <w:uiPriority w:val="0"/>
    <w:pPr>
      <w:spacing w:after="120" w:afterLines="0"/>
    </w:pPr>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2020-12-22T09:45:00Z</dcterms:created>
  <dc:creator>Administrator</dc:creator>
  <cp:lastModifiedBy>Administrator</cp:lastModifiedBy>
  <dcterms:modified xsi:type="dcterms:W3CDTF">2020-12-22T09:45:58Z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