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广播电视和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网络视听作品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选题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申报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346"/>
        <w:gridCol w:w="2235"/>
        <w:gridCol w:w="160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选题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71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35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时长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ind w:firstLine="28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单位性质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法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人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电  话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单位账号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开户行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办公电话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箱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57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主创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简介</w:t>
            </w:r>
          </w:p>
        </w:tc>
        <w:tc>
          <w:tcPr>
            <w:tcW w:w="71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选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题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概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（不少于1000字，可另附页）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1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拍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摄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播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出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计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划</w:t>
            </w:r>
          </w:p>
        </w:tc>
        <w:tc>
          <w:tcPr>
            <w:tcW w:w="71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8"/>
                <w:szCs w:val="28"/>
                <w:shd w:val="clear" w:color="auto" w:fill="auto"/>
                <w:lang w:val="en-US" w:eastAsia="zh-CN" w:bidi="ar-SA"/>
              </w:rPr>
              <w:t>（含时间进度和预算）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版权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承诺</w:t>
            </w:r>
          </w:p>
        </w:tc>
        <w:tc>
          <w:tcPr>
            <w:tcW w:w="71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本机构对申报选题创意的合法性、真实性负责，如存在营私舞弊、弄虚作假、抄袭侵权等违法违规行为，自愿承担相应责任。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ind w:firstLine="1400" w:firstLineChars="5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盖章：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ind w:firstLine="4480" w:firstLineChars="16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1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1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64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备注:申报表一式四份报送，版权承诺需签字。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ODdlNTMwMjE1ODUxNDUwZjc5MTA5Njk1ZWUyNWYifQ=="/>
  </w:docVars>
  <w:rsids>
    <w:rsidRoot w:val="6E8C77EE"/>
    <w:rsid w:val="6E8C77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overflowPunct w:val="0"/>
      <w:topLinePunct/>
    </w:pPr>
    <w:rPr>
      <w:rFonts w:eastAsia="方正仿宋_GBK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223</Characters>
  <Lines>0</Lines>
  <Paragraphs>0</Paragraphs>
  <TotalTime>5</TotalTime>
  <ScaleCrop>false</ScaleCrop>
  <LinksUpToDate>false</LinksUpToDate>
  <CharactersWithSpaces>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2023-09-20T02:10:00Z</dcterms:created>
  <dc:creator>茧默</dc:creator>
  <cp:lastModifiedBy>茧默</cp:lastModifiedBy>
  <dcterms:modified xsi:type="dcterms:W3CDTF">2023-09-20T02:15:37Z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512B39308ED34C62A86D3354E8F7B3E4_11</vt:lpwstr>
  </property>
</Properties>
</file>