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幼圆" w:hAnsi="宋体" w:eastAsia="幼圆"/>
          <w:sz w:val="28"/>
          <w:szCs w:val="28"/>
        </w:rPr>
      </w:pPr>
      <w:bookmarkStart w:id="0" w:name="_Toc448075134"/>
    </w:p>
    <w:p>
      <w:pPr>
        <w:jc w:val="left"/>
        <w:rPr>
          <w:rFonts w:ascii="幼圆" w:hAnsi="宋体" w:eastAsia="幼圆"/>
          <w:sz w:val="28"/>
          <w:szCs w:val="28"/>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黑体" w:hAnsi="黑体" w:eastAsia="黑体"/>
          <w:sz w:val="44"/>
          <w:szCs w:val="44"/>
        </w:rPr>
      </w:pPr>
      <w:r>
        <w:rPr>
          <w:rFonts w:hint="eastAsia" w:ascii="黑体" w:hAnsi="黑体" w:eastAsia="黑体"/>
          <w:sz w:val="44"/>
          <w:szCs w:val="44"/>
        </w:rPr>
        <w:t>青海省广播影视“十三五”发展规划</w:t>
      </w:r>
    </w:p>
    <w:p>
      <w:pPr>
        <w:jc w:val="center"/>
        <w:rPr>
          <w:rFonts w:ascii="黑体" w:hAnsi="黑体" w:eastAsia="黑体"/>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黑体" w:hAnsi="黑体" w:eastAsia="黑体"/>
          <w:sz w:val="32"/>
          <w:szCs w:val="32"/>
        </w:rPr>
      </w:pPr>
      <w:r>
        <w:rPr>
          <w:rFonts w:hint="eastAsia" w:ascii="黑体" w:hAnsi="黑体" w:eastAsia="黑体"/>
          <w:sz w:val="32"/>
          <w:szCs w:val="32"/>
        </w:rPr>
        <w:t>青海省广播电影电视局</w:t>
      </w:r>
    </w:p>
    <w:p>
      <w:pPr>
        <w:jc w:val="center"/>
        <w:rPr>
          <w:rFonts w:ascii="黑体" w:hAnsi="黑体" w:eastAsia="黑体"/>
          <w:sz w:val="32"/>
          <w:szCs w:val="32"/>
        </w:rPr>
      </w:pPr>
      <w:r>
        <w:rPr>
          <w:rFonts w:hint="eastAsia" w:ascii="黑体" w:hAnsi="黑体" w:eastAsia="黑体"/>
          <w:sz w:val="32"/>
          <w:szCs w:val="32"/>
        </w:rPr>
        <w:t>二〇一六年六月</w:t>
      </w:r>
    </w:p>
    <w:p>
      <w:pPr>
        <w:jc w:val="center"/>
        <w:rPr>
          <w:rFonts w:ascii="华文中宋" w:hAnsi="华文中宋" w:eastAsia="华文中宋"/>
          <w:sz w:val="36"/>
          <w:szCs w:val="36"/>
        </w:rPr>
        <w:sectPr>
          <w:footerReference r:id="rId3" w:type="default"/>
          <w:pgSz w:w="11906" w:h="16838"/>
          <w:pgMar w:top="1440" w:right="1800" w:bottom="1440" w:left="1800" w:header="851" w:footer="992" w:gutter="0"/>
          <w:cols w:space="425" w:num="1"/>
          <w:titlePg/>
          <w:docGrid w:type="lines" w:linePitch="312" w:charSpace="0"/>
        </w:sectPr>
      </w:pPr>
    </w:p>
    <w:p>
      <w:pPr>
        <w:jc w:val="center"/>
        <w:rPr>
          <w:rFonts w:ascii="华文中宋" w:hAnsi="华文中宋" w:eastAsia="华文中宋"/>
          <w:sz w:val="32"/>
          <w:szCs w:val="32"/>
        </w:rPr>
      </w:pPr>
    </w:p>
    <w:p>
      <w:pPr>
        <w:jc w:val="center"/>
        <w:rPr>
          <w:rFonts w:ascii="华文中宋" w:hAnsi="华文中宋" w:eastAsia="华文中宋"/>
          <w:sz w:val="32"/>
          <w:szCs w:val="32"/>
        </w:rPr>
      </w:pPr>
      <w:r>
        <w:rPr>
          <w:rFonts w:hint="eastAsia" w:ascii="华文中宋" w:hAnsi="华文中宋" w:eastAsia="华文中宋"/>
          <w:sz w:val="32"/>
          <w:szCs w:val="32"/>
        </w:rPr>
        <w:t>目</w:t>
      </w:r>
      <w:r>
        <w:rPr>
          <w:rFonts w:ascii="华文中宋" w:hAnsi="华文中宋" w:eastAsia="华文中宋"/>
          <w:sz w:val="32"/>
          <w:szCs w:val="32"/>
        </w:rPr>
        <w:t xml:space="preserve">  </w:t>
      </w:r>
      <w:r>
        <w:rPr>
          <w:rFonts w:hint="eastAsia" w:ascii="华文中宋" w:hAnsi="华文中宋" w:eastAsia="华文中宋"/>
          <w:sz w:val="32"/>
          <w:szCs w:val="32"/>
        </w:rPr>
        <w:t>录</w:t>
      </w:r>
    </w:p>
    <w:p>
      <w:pPr>
        <w:jc w:val="center"/>
        <w:rPr>
          <w:rFonts w:ascii="华文中宋" w:hAnsi="华文中宋" w:eastAsia="华文中宋"/>
          <w:sz w:val="32"/>
          <w:szCs w:val="32"/>
        </w:rPr>
      </w:pPr>
    </w:p>
    <w:p>
      <w:pPr>
        <w:pStyle w:val="13"/>
      </w:pPr>
      <w:r>
        <w:fldChar w:fldCharType="begin"/>
      </w:r>
      <w:r>
        <w:instrText xml:space="preserve"> TOC \o "1-2" \u </w:instrText>
      </w:r>
      <w:r>
        <w:fldChar w:fldCharType="separate"/>
      </w:r>
      <w:r>
        <w:rPr>
          <w:rFonts w:hint="eastAsia"/>
        </w:rPr>
        <w:t>一、“十二五”时期青海广播影视发展主要成就</w:t>
      </w:r>
      <w:r>
        <w:tab/>
      </w:r>
      <w:r>
        <w:fldChar w:fldCharType="begin"/>
      </w:r>
      <w:r>
        <w:instrText xml:space="preserve"> PAGEREF _Toc456181482 \h </w:instrText>
      </w:r>
      <w:r>
        <w:fldChar w:fldCharType="separate"/>
      </w:r>
      <w:r>
        <w:t>1</w:t>
      </w:r>
      <w: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（一）广播影视综合实力明显提升</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_Toc456181483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（二）主流媒体建设取得重要成果</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_Toc456181484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（三）公共文化服务水平显著提高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_Toc456181485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（四）安全保障能力不断加强</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_Toc456181486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（五）体制机制改革和法制建设深入推进</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_Toc456181487 \h </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p>
    <w:p>
      <w:pPr>
        <w:pStyle w:val="13"/>
      </w:pPr>
      <w:r>
        <w:rPr>
          <w:rFonts w:hint="eastAsia"/>
        </w:rPr>
        <w:t>二、“十三五”时期青海广播影视发展环境</w:t>
      </w:r>
      <w:r>
        <w:tab/>
      </w:r>
      <w:r>
        <w:fldChar w:fldCharType="begin"/>
      </w:r>
      <w:r>
        <w:instrText xml:space="preserve"> PAGEREF _Toc456181488 \h </w:instrText>
      </w:r>
      <w:r>
        <w:fldChar w:fldCharType="separate"/>
      </w:r>
      <w:r>
        <w:t>7</w:t>
      </w:r>
      <w: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（一）面临的形势与要求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_Toc456181489 \h </w:instrText>
      </w:r>
      <w:r>
        <w:rPr>
          <w:rFonts w:ascii="宋体" w:hAnsi="宋体" w:eastAsia="宋体"/>
          <w:sz w:val="21"/>
          <w:szCs w:val="21"/>
        </w:rPr>
        <w:fldChar w:fldCharType="separate"/>
      </w:r>
      <w:r>
        <w:rPr>
          <w:rFonts w:ascii="宋体" w:hAnsi="宋体" w:eastAsia="宋体"/>
          <w:sz w:val="21"/>
          <w:szCs w:val="21"/>
        </w:rPr>
        <w:t>7</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（二）存在的问题与不足</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_Toc456181490 \h </w:instrText>
      </w:r>
      <w:r>
        <w:rPr>
          <w:rFonts w:ascii="宋体" w:hAnsi="宋体" w:eastAsia="宋体"/>
          <w:sz w:val="21"/>
          <w:szCs w:val="21"/>
        </w:rPr>
        <w:fldChar w:fldCharType="separate"/>
      </w:r>
      <w:r>
        <w:rPr>
          <w:rFonts w:ascii="宋体" w:hAnsi="宋体" w:eastAsia="宋体"/>
          <w:sz w:val="21"/>
          <w:szCs w:val="21"/>
        </w:rPr>
        <w:t>9</w:t>
      </w:r>
      <w:r>
        <w:rPr>
          <w:rFonts w:ascii="宋体" w:hAnsi="宋体" w:eastAsia="宋体"/>
          <w:sz w:val="21"/>
          <w:szCs w:val="21"/>
        </w:rPr>
        <w:fldChar w:fldCharType="end"/>
      </w:r>
    </w:p>
    <w:p>
      <w:pPr>
        <w:pStyle w:val="13"/>
      </w:pPr>
      <w:r>
        <w:rPr>
          <w:rFonts w:hint="eastAsia"/>
        </w:rPr>
        <w:t>三、指导思想、基本原则和发展目标</w:t>
      </w:r>
      <w:r>
        <w:tab/>
      </w:r>
      <w:r>
        <w:fldChar w:fldCharType="begin"/>
      </w:r>
      <w:r>
        <w:instrText xml:space="preserve"> PAGEREF _Toc456181491 \h </w:instrText>
      </w:r>
      <w:r>
        <w:fldChar w:fldCharType="separate"/>
      </w:r>
      <w:r>
        <w:t>11</w:t>
      </w:r>
      <w: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（一）指导思想</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_Toc456181492 \h </w:instrText>
      </w:r>
      <w:r>
        <w:rPr>
          <w:rFonts w:ascii="宋体" w:hAnsi="宋体" w:eastAsia="宋体"/>
          <w:sz w:val="21"/>
          <w:szCs w:val="21"/>
        </w:rPr>
        <w:fldChar w:fldCharType="separate"/>
      </w:r>
      <w:r>
        <w:rPr>
          <w:rFonts w:ascii="宋体" w:hAnsi="宋体" w:eastAsia="宋体"/>
          <w:sz w:val="21"/>
          <w:szCs w:val="21"/>
        </w:rPr>
        <w:t>11</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（二）基本原则</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_Toc456181493 \h </w:instrText>
      </w:r>
      <w:r>
        <w:rPr>
          <w:rFonts w:ascii="宋体" w:hAnsi="宋体" w:eastAsia="宋体"/>
          <w:sz w:val="21"/>
          <w:szCs w:val="21"/>
        </w:rPr>
        <w:fldChar w:fldCharType="separate"/>
      </w:r>
      <w:r>
        <w:rPr>
          <w:rFonts w:ascii="宋体" w:hAnsi="宋体" w:eastAsia="宋体"/>
          <w:sz w:val="21"/>
          <w:szCs w:val="21"/>
        </w:rPr>
        <w:t>12</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（三）发展目标</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_Toc456181494 \h </w:instrText>
      </w:r>
      <w:r>
        <w:rPr>
          <w:rFonts w:ascii="宋体" w:hAnsi="宋体" w:eastAsia="宋体"/>
          <w:sz w:val="21"/>
          <w:szCs w:val="21"/>
        </w:rPr>
        <w:fldChar w:fldCharType="separate"/>
      </w:r>
      <w:r>
        <w:rPr>
          <w:rFonts w:ascii="宋体" w:hAnsi="宋体" w:eastAsia="宋体"/>
          <w:sz w:val="21"/>
          <w:szCs w:val="21"/>
        </w:rPr>
        <w:t>14</w:t>
      </w:r>
      <w:r>
        <w:rPr>
          <w:rFonts w:ascii="宋体" w:hAnsi="宋体" w:eastAsia="宋体"/>
          <w:sz w:val="21"/>
          <w:szCs w:val="21"/>
        </w:rPr>
        <w:fldChar w:fldCharType="end"/>
      </w:r>
    </w:p>
    <w:p>
      <w:pPr>
        <w:pStyle w:val="13"/>
      </w:pPr>
      <w:r>
        <w:rPr>
          <w:rFonts w:hint="eastAsia"/>
        </w:rPr>
        <w:t>四、“十三五”主要任务与重点工程</w:t>
      </w:r>
      <w:r>
        <w:tab/>
      </w:r>
      <w:r>
        <w:fldChar w:fldCharType="begin"/>
      </w:r>
      <w:r>
        <w:instrText xml:space="preserve"> PAGEREF _Toc456181495 \h </w:instrText>
      </w:r>
      <w:r>
        <w:fldChar w:fldCharType="separate"/>
      </w:r>
      <w:r>
        <w:t>17</w:t>
      </w:r>
      <w: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（一）大力加强广播影视新型主流媒体建设，不断提高舆论引导和内容生产能力</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_Toc456181496 \h </w:instrText>
      </w:r>
      <w:r>
        <w:rPr>
          <w:rFonts w:ascii="宋体" w:hAnsi="宋体" w:eastAsia="宋体"/>
          <w:sz w:val="21"/>
          <w:szCs w:val="21"/>
        </w:rPr>
        <w:fldChar w:fldCharType="separate"/>
      </w:r>
      <w:r>
        <w:rPr>
          <w:rFonts w:ascii="宋体" w:hAnsi="宋体" w:eastAsia="宋体"/>
          <w:sz w:val="21"/>
          <w:szCs w:val="21"/>
        </w:rPr>
        <w:t>17</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（二）大力加强广播影视公共服务体系建设，不断提高公共服务能力和供给质量</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_Toc456181497 \h </w:instrText>
      </w:r>
      <w:r>
        <w:rPr>
          <w:rFonts w:ascii="宋体" w:hAnsi="宋体" w:eastAsia="宋体"/>
          <w:sz w:val="21"/>
          <w:szCs w:val="21"/>
        </w:rPr>
        <w:fldChar w:fldCharType="separate"/>
      </w:r>
      <w:r>
        <w:rPr>
          <w:rFonts w:ascii="宋体" w:hAnsi="宋体" w:eastAsia="宋体"/>
          <w:sz w:val="21"/>
          <w:szCs w:val="21"/>
        </w:rPr>
        <w:t>20</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（三）大力加强广播影视传输覆盖网络建设，不断提高网络承载能力和覆盖质量</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_Toc456181498 \h </w:instrText>
      </w:r>
      <w:r>
        <w:rPr>
          <w:rFonts w:ascii="宋体" w:hAnsi="宋体" w:eastAsia="宋体"/>
          <w:sz w:val="21"/>
          <w:szCs w:val="21"/>
        </w:rPr>
        <w:fldChar w:fldCharType="separate"/>
      </w:r>
      <w:r>
        <w:rPr>
          <w:rFonts w:ascii="宋体" w:hAnsi="宋体" w:eastAsia="宋体"/>
          <w:sz w:val="21"/>
          <w:szCs w:val="21"/>
        </w:rPr>
        <w:t>22</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（四）大力加强广播影视安全保障体系建设，不断提高安全保障能力和技术水平</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_Toc456181499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（五）大力推进广播影视走出去纵深发展，努力提升我省文化传播力和影响力</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_Toc456181500 \h </w:instrText>
      </w:r>
      <w:r>
        <w:rPr>
          <w:rFonts w:ascii="宋体" w:hAnsi="宋体" w:eastAsia="宋体"/>
          <w:sz w:val="21"/>
          <w:szCs w:val="21"/>
        </w:rPr>
        <w:fldChar w:fldCharType="separate"/>
      </w:r>
      <w:r>
        <w:rPr>
          <w:rFonts w:ascii="宋体" w:hAnsi="宋体" w:eastAsia="宋体"/>
          <w:sz w:val="21"/>
          <w:szCs w:val="21"/>
        </w:rPr>
        <w:t>26</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（六）大力推进广播影视产业跨越发展，努力提升我省广播影视产业规模和效益</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_Toc456181501 \h </w:instrText>
      </w:r>
      <w:r>
        <w:rPr>
          <w:rFonts w:ascii="宋体" w:hAnsi="宋体" w:eastAsia="宋体"/>
          <w:sz w:val="21"/>
          <w:szCs w:val="21"/>
        </w:rPr>
        <w:fldChar w:fldCharType="separate"/>
      </w:r>
      <w:r>
        <w:rPr>
          <w:rFonts w:ascii="宋体" w:hAnsi="宋体" w:eastAsia="宋体"/>
          <w:sz w:val="21"/>
          <w:szCs w:val="21"/>
        </w:rPr>
        <w:t>28</w:t>
      </w:r>
      <w:r>
        <w:rPr>
          <w:rFonts w:ascii="宋体" w:hAnsi="宋体" w:eastAsia="宋体"/>
          <w:sz w:val="21"/>
          <w:szCs w:val="21"/>
        </w:rPr>
        <w:fldChar w:fldCharType="end"/>
      </w:r>
    </w:p>
    <w:p>
      <w:pPr>
        <w:pStyle w:val="13"/>
      </w:pPr>
      <w:r>
        <w:rPr>
          <w:rFonts w:hint="eastAsia"/>
        </w:rPr>
        <w:t>五、保障措施</w:t>
      </w:r>
      <w:r>
        <w:tab/>
      </w:r>
      <w:r>
        <w:fldChar w:fldCharType="begin"/>
      </w:r>
      <w:r>
        <w:instrText xml:space="preserve"> PAGEREF _Toc456181502 \h </w:instrText>
      </w:r>
      <w:r>
        <w:fldChar w:fldCharType="separate"/>
      </w:r>
      <w:r>
        <w:t>31</w:t>
      </w:r>
      <w: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（一）加强组织领导，狠抓任务落实</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_Toc456181503 \h </w:instrText>
      </w:r>
      <w:r>
        <w:rPr>
          <w:rFonts w:ascii="宋体" w:hAnsi="宋体" w:eastAsia="宋体"/>
          <w:sz w:val="21"/>
          <w:szCs w:val="21"/>
        </w:rPr>
        <w:fldChar w:fldCharType="separate"/>
      </w:r>
      <w:r>
        <w:rPr>
          <w:rFonts w:ascii="宋体" w:hAnsi="宋体" w:eastAsia="宋体"/>
          <w:sz w:val="21"/>
          <w:szCs w:val="21"/>
        </w:rPr>
        <w:t>31</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（二）加强政策引导，营造良好环境</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_Toc456181504 \h </w:instrText>
      </w:r>
      <w:r>
        <w:rPr>
          <w:rFonts w:ascii="宋体" w:hAnsi="宋体" w:eastAsia="宋体"/>
          <w:sz w:val="21"/>
          <w:szCs w:val="21"/>
        </w:rPr>
        <w:fldChar w:fldCharType="separate"/>
      </w:r>
      <w:r>
        <w:rPr>
          <w:rFonts w:ascii="宋体" w:hAnsi="宋体" w:eastAsia="宋体"/>
          <w:sz w:val="21"/>
          <w:szCs w:val="21"/>
        </w:rPr>
        <w:t>32</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（三）加强财政投入，完善资金保障</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_Toc456181505 \h </w:instrText>
      </w:r>
      <w:r>
        <w:rPr>
          <w:rFonts w:ascii="宋体" w:hAnsi="宋体" w:eastAsia="宋体"/>
          <w:sz w:val="21"/>
          <w:szCs w:val="21"/>
        </w:rPr>
        <w:fldChar w:fldCharType="separate"/>
      </w:r>
      <w:r>
        <w:rPr>
          <w:rFonts w:ascii="宋体" w:hAnsi="宋体" w:eastAsia="宋体"/>
          <w:sz w:val="21"/>
          <w:szCs w:val="21"/>
        </w:rPr>
        <w:t>32</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（四）加强法治建设，完善依法行政</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_Toc456181506 \h </w:instrText>
      </w:r>
      <w:r>
        <w:rPr>
          <w:rFonts w:ascii="宋体" w:hAnsi="宋体" w:eastAsia="宋体"/>
          <w:sz w:val="21"/>
          <w:szCs w:val="21"/>
        </w:rPr>
        <w:fldChar w:fldCharType="separate"/>
      </w:r>
      <w:r>
        <w:rPr>
          <w:rFonts w:ascii="宋体" w:hAnsi="宋体" w:eastAsia="宋体"/>
          <w:sz w:val="21"/>
          <w:szCs w:val="21"/>
        </w:rPr>
        <w:t>32</w:t>
      </w:r>
      <w:r>
        <w:rPr>
          <w:rFonts w:ascii="宋体" w:hAnsi="宋体" w:eastAsia="宋体"/>
          <w:sz w:val="21"/>
          <w:szCs w:val="21"/>
        </w:rPr>
        <w:fldChar w:fldCharType="end"/>
      </w:r>
    </w:p>
    <w:p>
      <w:pPr>
        <w:pStyle w:val="17"/>
        <w:spacing w:line="300" w:lineRule="auto"/>
        <w:rPr>
          <w:rFonts w:ascii="宋体" w:hAnsi="宋体" w:eastAsia="宋体"/>
          <w:smallCaps w:val="0"/>
          <w:sz w:val="21"/>
          <w:szCs w:val="21"/>
        </w:rPr>
      </w:pPr>
      <w:r>
        <w:rPr>
          <w:rFonts w:hint="eastAsia" w:ascii="宋体" w:hAnsi="宋体" w:eastAsia="宋体"/>
          <w:sz w:val="21"/>
          <w:szCs w:val="21"/>
        </w:rPr>
        <w:t>（五）加强队伍建设，提高人才素质</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_Toc456181507 \h </w:instrText>
      </w:r>
      <w:r>
        <w:rPr>
          <w:rFonts w:ascii="宋体" w:hAnsi="宋体" w:eastAsia="宋体"/>
          <w:sz w:val="21"/>
          <w:szCs w:val="21"/>
        </w:rPr>
        <w:fldChar w:fldCharType="separate"/>
      </w:r>
      <w:r>
        <w:rPr>
          <w:rFonts w:ascii="宋体" w:hAnsi="宋体" w:eastAsia="宋体"/>
          <w:sz w:val="21"/>
          <w:szCs w:val="21"/>
        </w:rPr>
        <w:t>33</w:t>
      </w:r>
      <w:r>
        <w:rPr>
          <w:rFonts w:ascii="宋体" w:hAnsi="宋体" w:eastAsia="宋体"/>
          <w:sz w:val="21"/>
          <w:szCs w:val="21"/>
        </w:rPr>
        <w:fldChar w:fldCharType="end"/>
      </w:r>
    </w:p>
    <w:p>
      <w:pPr>
        <w:topLinePunct/>
        <w:spacing w:line="300" w:lineRule="auto"/>
        <w:jc w:val="left"/>
        <w:rPr>
          <w:rFonts w:ascii="仿宋" w:hAnsi="仿宋" w:eastAsia="仿宋"/>
          <w:sz w:val="30"/>
          <w:szCs w:val="30"/>
        </w:rPr>
      </w:pPr>
      <w:r>
        <w:fldChar w:fldCharType="end"/>
      </w:r>
    </w:p>
    <w:p>
      <w:pPr>
        <w:rPr>
          <w:rFonts w:ascii="仿宋" w:hAnsi="仿宋" w:eastAsia="仿宋"/>
          <w:sz w:val="30"/>
          <w:szCs w:val="30"/>
        </w:rPr>
        <w:sectPr>
          <w:footerReference r:id="rId4" w:type="default"/>
          <w:pgSz w:w="11906" w:h="16838"/>
          <w:pgMar w:top="1440" w:right="1800" w:bottom="1440" w:left="1800" w:header="851" w:footer="992" w:gutter="0"/>
          <w:pgNumType w:start="1"/>
          <w:cols w:space="425" w:num="1"/>
          <w:docGrid w:type="lines" w:linePitch="312" w:charSpace="0"/>
        </w:sectPr>
      </w:pPr>
    </w:p>
    <w:p>
      <w:pPr>
        <w:topLinePunct/>
        <w:spacing w:line="520" w:lineRule="exact"/>
        <w:ind w:firstLine="600" w:firstLineChars="200"/>
        <w:rPr>
          <w:rFonts w:ascii="仿宋" w:hAnsi="仿宋" w:eastAsia="仿宋"/>
          <w:sz w:val="30"/>
          <w:szCs w:val="30"/>
        </w:rPr>
      </w:pPr>
    </w:p>
    <w:p>
      <w:pPr>
        <w:jc w:val="center"/>
        <w:rPr>
          <w:rFonts w:ascii="华文中宋" w:hAnsi="华文中宋" w:eastAsia="华文中宋"/>
          <w:sz w:val="36"/>
          <w:szCs w:val="36"/>
        </w:rPr>
      </w:pPr>
      <w:r>
        <w:rPr>
          <w:rFonts w:hint="eastAsia" w:ascii="华文中宋" w:hAnsi="华文中宋" w:eastAsia="华文中宋"/>
          <w:sz w:val="36"/>
          <w:szCs w:val="36"/>
        </w:rPr>
        <w:t>青海省广播影视“十三五”发展规划</w:t>
      </w:r>
    </w:p>
    <w:p>
      <w:pPr>
        <w:topLinePunct/>
        <w:spacing w:line="520" w:lineRule="exact"/>
        <w:ind w:firstLine="600" w:firstLineChars="200"/>
        <w:rPr>
          <w:rFonts w:ascii="仿宋" w:hAnsi="仿宋" w:eastAsia="仿宋"/>
          <w:sz w:val="30"/>
          <w:szCs w:val="30"/>
        </w:rPr>
      </w:pP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“十三五”时期（</w:t>
      </w:r>
      <w:r>
        <w:rPr>
          <w:rFonts w:ascii="仿宋" w:hAnsi="仿宋" w:eastAsia="仿宋"/>
          <w:sz w:val="30"/>
          <w:szCs w:val="30"/>
        </w:rPr>
        <w:t>2016</w:t>
      </w:r>
      <w:r>
        <w:rPr>
          <w:rFonts w:hint="eastAsia" w:ascii="仿宋" w:hAnsi="仿宋" w:eastAsia="仿宋"/>
          <w:sz w:val="30"/>
          <w:szCs w:val="30"/>
        </w:rPr>
        <w:t>年至</w:t>
      </w:r>
      <w:r>
        <w:rPr>
          <w:rFonts w:ascii="仿宋" w:hAnsi="仿宋" w:eastAsia="仿宋"/>
          <w:sz w:val="30"/>
          <w:szCs w:val="30"/>
        </w:rPr>
        <w:t>2020</w:t>
      </w:r>
      <w:r>
        <w:rPr>
          <w:rFonts w:hint="eastAsia" w:ascii="仿宋" w:hAnsi="仿宋" w:eastAsia="仿宋"/>
          <w:sz w:val="30"/>
          <w:szCs w:val="30"/>
        </w:rPr>
        <w:t>年），是我国全面建成小康社会的决胜时期，是我省落实“四个全面”战略布局、奋力打造“三区”、建设“大美青海”的攻坚时期，也是我省广播影视全面深化改革、推进媒体融合发展、实现转型升级的关键时期。为服从国家整体战略、服务青海经济社会建设、加快推进青海广播影视健康快速可持续发展，根据《青海省国民经济和社会发展第十三个五年规划纲要》和国家新闻出版广电总局关于广播影视“十三五”发展规划的指导精神，结合青海省广播影视发展实际情况，制定本规划。</w:t>
      </w:r>
    </w:p>
    <w:p>
      <w:pPr>
        <w:topLinePunct/>
        <w:spacing w:line="520" w:lineRule="exact"/>
        <w:ind w:firstLine="600" w:firstLineChars="200"/>
        <w:outlineLvl w:val="0"/>
        <w:rPr>
          <w:rFonts w:ascii="黑体" w:hAnsi="黑体" w:eastAsia="黑体"/>
          <w:sz w:val="30"/>
          <w:szCs w:val="30"/>
        </w:rPr>
      </w:pPr>
      <w:bookmarkStart w:id="1" w:name="_Toc449616469"/>
      <w:bookmarkStart w:id="2" w:name="_Toc456181482"/>
      <w:r>
        <w:rPr>
          <w:rFonts w:hint="eastAsia" w:ascii="黑体" w:hAnsi="黑体" w:eastAsia="黑体"/>
          <w:sz w:val="30"/>
          <w:szCs w:val="30"/>
        </w:rPr>
        <w:t>一、</w:t>
      </w:r>
      <w:bookmarkEnd w:id="0"/>
      <w:r>
        <w:rPr>
          <w:rFonts w:hint="eastAsia" w:ascii="黑体" w:hAnsi="黑体" w:eastAsia="黑体"/>
          <w:sz w:val="30"/>
          <w:szCs w:val="30"/>
        </w:rPr>
        <w:t>“十二五”时期青海广播影视发展</w:t>
      </w:r>
      <w:bookmarkEnd w:id="1"/>
      <w:r>
        <w:rPr>
          <w:rFonts w:hint="eastAsia" w:ascii="黑体" w:hAnsi="黑体" w:eastAsia="黑体"/>
          <w:sz w:val="30"/>
          <w:szCs w:val="30"/>
        </w:rPr>
        <w:t>主要成就</w:t>
      </w:r>
      <w:bookmarkEnd w:id="2"/>
    </w:p>
    <w:p>
      <w:pPr>
        <w:topLinePunct/>
        <w:spacing w:line="520" w:lineRule="exact"/>
        <w:ind w:firstLine="600" w:firstLineChars="200"/>
        <w:rPr>
          <w:rFonts w:ascii="仿宋" w:hAnsi="仿宋" w:eastAsia="仿宋"/>
          <w:sz w:val="30"/>
          <w:szCs w:val="30"/>
        </w:rPr>
      </w:pPr>
      <w:bookmarkStart w:id="3" w:name="_Toc449616470"/>
      <w:bookmarkStart w:id="4" w:name="_Toc448075135"/>
      <w:r>
        <w:rPr>
          <w:rFonts w:hint="eastAsia" w:ascii="仿宋" w:hAnsi="仿宋" w:eastAsia="仿宋"/>
          <w:sz w:val="30"/>
          <w:szCs w:val="30"/>
        </w:rPr>
        <w:t>“十二五”时期，青海广播影视工作坚持正确舆论导向，不断深化改革，狠抓重点项目建设，强化管理、提升服务，在扩大省、市（州）、县广播电视覆盖，推动公共服务、影视产业、影视创作等方面取得了显著成绩，全面完成了“十二五”发展规划目标，广播影视事业和产业发展迈上新台阶。</w:t>
      </w:r>
    </w:p>
    <w:p>
      <w:pPr>
        <w:topLinePunct/>
        <w:spacing w:line="520" w:lineRule="exact"/>
        <w:ind w:firstLine="602" w:firstLineChars="200"/>
        <w:outlineLvl w:val="1"/>
        <w:rPr>
          <w:rFonts w:ascii="仿宋" w:hAnsi="仿宋" w:eastAsia="仿宋"/>
          <w:b/>
          <w:sz w:val="30"/>
          <w:szCs w:val="30"/>
        </w:rPr>
      </w:pPr>
      <w:bookmarkStart w:id="5" w:name="_Toc456181483"/>
      <w:r>
        <w:rPr>
          <w:rFonts w:hint="eastAsia" w:ascii="仿宋" w:hAnsi="仿宋" w:eastAsia="仿宋"/>
          <w:b/>
          <w:sz w:val="30"/>
          <w:szCs w:val="30"/>
        </w:rPr>
        <w:t>（一）</w:t>
      </w:r>
      <w:bookmarkEnd w:id="3"/>
      <w:r>
        <w:rPr>
          <w:rFonts w:hint="eastAsia" w:ascii="仿宋" w:hAnsi="仿宋" w:eastAsia="仿宋"/>
          <w:b/>
          <w:sz w:val="30"/>
          <w:szCs w:val="30"/>
        </w:rPr>
        <w:t>广播影视综合实力明显提升</w:t>
      </w:r>
      <w:bookmarkEnd w:id="5"/>
    </w:p>
    <w:p>
      <w:pPr>
        <w:topLinePunct/>
        <w:spacing w:line="520" w:lineRule="exact"/>
        <w:ind w:firstLine="602" w:firstLineChars="200"/>
        <w:rPr>
          <w:rFonts w:ascii="仿宋" w:hAnsi="仿宋" w:eastAsia="仿宋"/>
          <w:sz w:val="30"/>
          <w:szCs w:val="30"/>
        </w:rPr>
      </w:pPr>
      <w:r>
        <w:rPr>
          <w:rFonts w:ascii="仿宋" w:hAnsi="仿宋" w:eastAsia="仿宋"/>
          <w:b/>
          <w:sz w:val="30"/>
          <w:szCs w:val="30"/>
        </w:rPr>
        <w:t>1</w:t>
      </w:r>
      <w:r>
        <w:rPr>
          <w:rFonts w:hint="eastAsia" w:ascii="仿宋" w:hAnsi="仿宋" w:eastAsia="仿宋"/>
          <w:b/>
          <w:sz w:val="30"/>
          <w:szCs w:val="30"/>
        </w:rPr>
        <w:t>．事业建设成效显著</w:t>
      </w:r>
      <w:r>
        <w:rPr>
          <w:rFonts w:hint="eastAsia" w:ascii="仿宋" w:hAnsi="仿宋" w:eastAsia="仿宋"/>
          <w:sz w:val="30"/>
          <w:szCs w:val="30"/>
        </w:rPr>
        <w:t>。“十二五”期间，中央和省政府高度重视青海藏区广播影视事业发展，投入</w:t>
      </w:r>
      <w:r>
        <w:rPr>
          <w:rFonts w:ascii="仿宋" w:hAnsi="仿宋" w:eastAsia="仿宋"/>
          <w:sz w:val="30"/>
          <w:szCs w:val="30"/>
        </w:rPr>
        <w:t>20.35</w:t>
      </w:r>
      <w:r>
        <w:rPr>
          <w:rFonts w:hint="eastAsia" w:ascii="仿宋" w:hAnsi="仿宋" w:eastAsia="仿宋"/>
          <w:sz w:val="30"/>
          <w:szCs w:val="30"/>
        </w:rPr>
        <w:t>亿元，大力实施村村通、户户通工程、西新工程、中央广播电视节目无线数字化覆盖工程、青海省国标地面数字电视覆盖工程等重点惠民工程。截至</w:t>
      </w:r>
      <w:r>
        <w:rPr>
          <w:rFonts w:ascii="仿宋" w:hAnsi="仿宋" w:eastAsia="仿宋"/>
          <w:sz w:val="30"/>
          <w:szCs w:val="30"/>
        </w:rPr>
        <w:t>2015</w:t>
      </w:r>
      <w:r>
        <w:rPr>
          <w:rFonts w:hint="eastAsia" w:ascii="仿宋" w:hAnsi="仿宋" w:eastAsia="仿宋"/>
          <w:sz w:val="30"/>
          <w:szCs w:val="30"/>
        </w:rPr>
        <w:t>年底，全省共建成广播电台</w:t>
      </w:r>
      <w:r>
        <w:rPr>
          <w:rFonts w:ascii="仿宋" w:hAnsi="仿宋" w:eastAsia="仿宋"/>
          <w:sz w:val="30"/>
          <w:szCs w:val="30"/>
        </w:rPr>
        <w:t>1</w:t>
      </w:r>
      <w:r>
        <w:rPr>
          <w:rFonts w:hint="eastAsia" w:ascii="仿宋" w:hAnsi="仿宋" w:eastAsia="仿宋"/>
          <w:sz w:val="30"/>
          <w:szCs w:val="30"/>
        </w:rPr>
        <w:t>座、电视台</w:t>
      </w:r>
      <w:r>
        <w:rPr>
          <w:rFonts w:ascii="仿宋" w:hAnsi="仿宋" w:eastAsia="仿宋"/>
          <w:sz w:val="30"/>
          <w:szCs w:val="30"/>
        </w:rPr>
        <w:t>5</w:t>
      </w:r>
      <w:r>
        <w:rPr>
          <w:rFonts w:hint="eastAsia" w:ascii="仿宋" w:hAnsi="仿宋" w:eastAsia="仿宋"/>
          <w:sz w:val="30"/>
          <w:szCs w:val="30"/>
        </w:rPr>
        <w:t>座，广播电视台</w:t>
      </w:r>
      <w:r>
        <w:rPr>
          <w:rFonts w:ascii="仿宋" w:hAnsi="仿宋" w:eastAsia="仿宋"/>
          <w:sz w:val="30"/>
          <w:szCs w:val="30"/>
        </w:rPr>
        <w:t>7</w:t>
      </w:r>
      <w:r>
        <w:rPr>
          <w:rFonts w:hint="eastAsia" w:ascii="仿宋" w:hAnsi="仿宋" w:eastAsia="仿宋"/>
          <w:sz w:val="30"/>
          <w:szCs w:val="30"/>
        </w:rPr>
        <w:t>座，卫星地球站</w:t>
      </w:r>
      <w:r>
        <w:rPr>
          <w:rFonts w:ascii="仿宋" w:hAnsi="仿宋" w:eastAsia="仿宋"/>
          <w:sz w:val="30"/>
          <w:szCs w:val="30"/>
        </w:rPr>
        <w:t>1</w:t>
      </w:r>
      <w:r>
        <w:rPr>
          <w:rFonts w:hint="eastAsia" w:ascii="仿宋" w:hAnsi="仿宋" w:eastAsia="仿宋"/>
          <w:sz w:val="30"/>
          <w:szCs w:val="30"/>
        </w:rPr>
        <w:t>座，中短波转播发射台</w:t>
      </w:r>
      <w:r>
        <w:rPr>
          <w:rFonts w:ascii="仿宋" w:hAnsi="仿宋" w:eastAsia="仿宋"/>
          <w:sz w:val="30"/>
          <w:szCs w:val="30"/>
        </w:rPr>
        <w:t>26</w:t>
      </w:r>
      <w:r>
        <w:rPr>
          <w:rFonts w:hint="eastAsia" w:ascii="仿宋" w:hAnsi="仿宋" w:eastAsia="仿宋"/>
          <w:sz w:val="30"/>
          <w:szCs w:val="30"/>
        </w:rPr>
        <w:t>座，调频、电视转播发射台</w:t>
      </w:r>
      <w:r>
        <w:rPr>
          <w:rFonts w:ascii="仿宋" w:hAnsi="仿宋" w:eastAsia="仿宋"/>
          <w:sz w:val="30"/>
          <w:szCs w:val="30"/>
        </w:rPr>
        <w:t>421</w:t>
      </w:r>
      <w:r>
        <w:rPr>
          <w:rFonts w:hint="eastAsia" w:ascii="仿宋" w:hAnsi="仿宋" w:eastAsia="仿宋"/>
          <w:sz w:val="30"/>
          <w:szCs w:val="30"/>
        </w:rPr>
        <w:t>座；覆盖全省的有线广播电视传输干线网络达到</w:t>
      </w:r>
      <w:r>
        <w:rPr>
          <w:rFonts w:ascii="仿宋" w:hAnsi="仿宋" w:eastAsia="仿宋"/>
          <w:sz w:val="30"/>
          <w:szCs w:val="30"/>
        </w:rPr>
        <w:t>5872</w:t>
      </w:r>
      <w:r>
        <w:rPr>
          <w:rFonts w:hint="eastAsia" w:ascii="仿宋" w:hAnsi="仿宋" w:eastAsia="仿宋"/>
          <w:sz w:val="30"/>
          <w:szCs w:val="30"/>
        </w:rPr>
        <w:t>公里，有线广播电视用户达到</w:t>
      </w:r>
      <w:r>
        <w:rPr>
          <w:rFonts w:ascii="仿宋" w:hAnsi="仿宋" w:eastAsia="仿宋"/>
          <w:sz w:val="30"/>
          <w:szCs w:val="30"/>
        </w:rPr>
        <w:t>69.16</w:t>
      </w:r>
      <w:r>
        <w:rPr>
          <w:rFonts w:hint="eastAsia" w:ascii="仿宋" w:hAnsi="仿宋" w:eastAsia="仿宋"/>
          <w:sz w:val="30"/>
          <w:szCs w:val="30"/>
        </w:rPr>
        <w:t>万户，其中，有线数字电视用户</w:t>
      </w:r>
      <w:r>
        <w:rPr>
          <w:rFonts w:ascii="仿宋" w:hAnsi="仿宋" w:eastAsia="仿宋"/>
          <w:sz w:val="30"/>
          <w:szCs w:val="30"/>
        </w:rPr>
        <w:t>68.94</w:t>
      </w:r>
      <w:r>
        <w:rPr>
          <w:rFonts w:hint="eastAsia" w:ascii="仿宋" w:hAnsi="仿宋" w:eastAsia="仿宋"/>
          <w:sz w:val="30"/>
          <w:szCs w:val="30"/>
        </w:rPr>
        <w:t>万户，数字化率达到</w:t>
      </w:r>
      <w:r>
        <w:rPr>
          <w:rFonts w:ascii="仿宋" w:hAnsi="仿宋" w:eastAsia="仿宋"/>
          <w:sz w:val="30"/>
          <w:szCs w:val="30"/>
        </w:rPr>
        <w:t>99.68%</w:t>
      </w:r>
      <w:r>
        <w:rPr>
          <w:rFonts w:hint="eastAsia" w:ascii="仿宋" w:hAnsi="仿宋" w:eastAsia="仿宋"/>
          <w:sz w:val="30"/>
          <w:szCs w:val="30"/>
        </w:rPr>
        <w:t>；全省广播综合人口覆盖率达到</w:t>
      </w:r>
      <w:r>
        <w:rPr>
          <w:rFonts w:ascii="仿宋" w:hAnsi="仿宋" w:eastAsia="仿宋"/>
          <w:sz w:val="30"/>
          <w:szCs w:val="30"/>
        </w:rPr>
        <w:t>98.01%</w:t>
      </w:r>
      <w:r>
        <w:rPr>
          <w:rFonts w:hint="eastAsia" w:ascii="仿宋" w:hAnsi="仿宋" w:eastAsia="仿宋"/>
          <w:sz w:val="30"/>
          <w:szCs w:val="30"/>
        </w:rPr>
        <w:t>，电视综合人口覆盖率达到</w:t>
      </w:r>
      <w:r>
        <w:rPr>
          <w:rFonts w:ascii="仿宋" w:hAnsi="仿宋" w:eastAsia="仿宋"/>
          <w:sz w:val="30"/>
          <w:szCs w:val="30"/>
        </w:rPr>
        <w:t>98%</w:t>
      </w:r>
      <w:r>
        <w:rPr>
          <w:rFonts w:hint="eastAsia" w:ascii="仿宋" w:hAnsi="仿宋" w:eastAsia="仿宋"/>
          <w:sz w:val="30"/>
          <w:szCs w:val="30"/>
        </w:rPr>
        <w:t>，较</w:t>
      </w:r>
      <w:r>
        <w:rPr>
          <w:rFonts w:ascii="仿宋" w:hAnsi="仿宋" w:eastAsia="仿宋"/>
          <w:sz w:val="30"/>
          <w:szCs w:val="30"/>
        </w:rPr>
        <w:t>2010</w:t>
      </w:r>
      <w:r>
        <w:rPr>
          <w:rFonts w:hint="eastAsia" w:ascii="仿宋" w:hAnsi="仿宋" w:eastAsia="仿宋"/>
          <w:sz w:val="30"/>
          <w:szCs w:val="30"/>
        </w:rPr>
        <w:t>年末分别增加</w:t>
      </w:r>
      <w:r>
        <w:rPr>
          <w:rFonts w:ascii="仿宋" w:hAnsi="仿宋" w:eastAsia="仿宋"/>
          <w:sz w:val="30"/>
          <w:szCs w:val="30"/>
        </w:rPr>
        <w:t>7.98%</w:t>
      </w:r>
      <w:r>
        <w:rPr>
          <w:rFonts w:hint="eastAsia" w:ascii="仿宋" w:hAnsi="仿宋" w:eastAsia="仿宋"/>
          <w:sz w:val="30"/>
          <w:szCs w:val="30"/>
        </w:rPr>
        <w:t>和</w:t>
      </w:r>
      <w:r>
        <w:rPr>
          <w:rFonts w:ascii="仿宋" w:hAnsi="仿宋" w:eastAsia="仿宋"/>
          <w:sz w:val="30"/>
          <w:szCs w:val="30"/>
        </w:rPr>
        <w:t>2.97%</w:t>
      </w:r>
      <w:r>
        <w:rPr>
          <w:rFonts w:hint="eastAsia" w:ascii="仿宋" w:hAnsi="仿宋" w:eastAsia="仿宋"/>
          <w:sz w:val="30"/>
          <w:szCs w:val="30"/>
        </w:rPr>
        <w:t>，基本达到全国平均水平。</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2</w:t>
      </w:r>
      <w:r>
        <w:rPr>
          <w:rFonts w:hint="eastAsia" w:ascii="仿宋" w:hAnsi="仿宋" w:eastAsia="仿宋"/>
          <w:b/>
          <w:sz w:val="30"/>
          <w:szCs w:val="30"/>
        </w:rPr>
        <w:t>．产业发展步伐加快</w:t>
      </w:r>
      <w:r>
        <w:rPr>
          <w:rFonts w:hint="eastAsia" w:ascii="仿宋" w:hAnsi="仿宋" w:eastAsia="仿宋"/>
          <w:sz w:val="30"/>
          <w:szCs w:val="30"/>
        </w:rPr>
        <w:t>。</w:t>
      </w:r>
      <w:r>
        <w:rPr>
          <w:rFonts w:ascii="仿宋" w:hAnsi="仿宋" w:eastAsia="仿宋"/>
          <w:sz w:val="30"/>
          <w:szCs w:val="30"/>
        </w:rPr>
        <w:t>2015</w:t>
      </w:r>
      <w:r>
        <w:rPr>
          <w:rFonts w:hint="eastAsia" w:ascii="仿宋" w:hAnsi="仿宋" w:eastAsia="仿宋"/>
          <w:sz w:val="30"/>
          <w:szCs w:val="30"/>
        </w:rPr>
        <w:t>年，全省广播影视行业总收入达到</w:t>
      </w:r>
      <w:r>
        <w:rPr>
          <w:rFonts w:ascii="仿宋" w:hAnsi="仿宋" w:eastAsia="仿宋"/>
          <w:sz w:val="30"/>
          <w:szCs w:val="30"/>
        </w:rPr>
        <w:t>17.16</w:t>
      </w:r>
      <w:r>
        <w:rPr>
          <w:rFonts w:hint="eastAsia" w:ascii="仿宋" w:hAnsi="仿宋" w:eastAsia="仿宋"/>
          <w:sz w:val="30"/>
          <w:szCs w:val="30"/>
        </w:rPr>
        <w:t>亿元，较</w:t>
      </w:r>
      <w:r>
        <w:rPr>
          <w:rFonts w:ascii="仿宋" w:hAnsi="仿宋" w:eastAsia="仿宋"/>
          <w:sz w:val="30"/>
          <w:szCs w:val="30"/>
        </w:rPr>
        <w:t>2010</w:t>
      </w:r>
      <w:r>
        <w:rPr>
          <w:rFonts w:hint="eastAsia" w:ascii="仿宋" w:hAnsi="仿宋" w:eastAsia="仿宋"/>
          <w:sz w:val="30"/>
          <w:szCs w:val="30"/>
        </w:rPr>
        <w:t>年末增加</w:t>
      </w:r>
      <w:r>
        <w:rPr>
          <w:rFonts w:ascii="仿宋" w:hAnsi="仿宋" w:eastAsia="仿宋"/>
          <w:sz w:val="30"/>
          <w:szCs w:val="30"/>
        </w:rPr>
        <w:t>10.57</w:t>
      </w:r>
      <w:r>
        <w:rPr>
          <w:rFonts w:hint="eastAsia" w:ascii="仿宋" w:hAnsi="仿宋" w:eastAsia="仿宋"/>
          <w:sz w:val="30"/>
          <w:szCs w:val="30"/>
        </w:rPr>
        <w:t>亿元，年均增长</w:t>
      </w:r>
      <w:r>
        <w:rPr>
          <w:rFonts w:ascii="仿宋" w:hAnsi="仿宋" w:eastAsia="仿宋"/>
          <w:sz w:val="30"/>
          <w:szCs w:val="30"/>
        </w:rPr>
        <w:t>21.09%</w:t>
      </w:r>
      <w:r>
        <w:rPr>
          <w:rFonts w:hint="eastAsia" w:ascii="仿宋" w:hAnsi="仿宋" w:eastAsia="仿宋"/>
          <w:sz w:val="30"/>
          <w:szCs w:val="30"/>
        </w:rPr>
        <w:t>。全省广播影视实际创收收入</w:t>
      </w:r>
      <w:r>
        <w:rPr>
          <w:rFonts w:ascii="仿宋" w:hAnsi="仿宋" w:eastAsia="仿宋"/>
          <w:sz w:val="30"/>
          <w:szCs w:val="30"/>
        </w:rPr>
        <w:t>4.83</w:t>
      </w:r>
      <w:r>
        <w:rPr>
          <w:rFonts w:hint="eastAsia" w:ascii="仿宋" w:hAnsi="仿宋" w:eastAsia="仿宋"/>
          <w:sz w:val="30"/>
          <w:szCs w:val="30"/>
        </w:rPr>
        <w:t>亿元，较</w:t>
      </w:r>
      <w:r>
        <w:rPr>
          <w:rFonts w:ascii="仿宋" w:hAnsi="仿宋" w:eastAsia="仿宋"/>
          <w:sz w:val="30"/>
          <w:szCs w:val="30"/>
        </w:rPr>
        <w:t>2010</w:t>
      </w:r>
      <w:r>
        <w:rPr>
          <w:rFonts w:hint="eastAsia" w:ascii="仿宋" w:hAnsi="仿宋" w:eastAsia="仿宋"/>
          <w:sz w:val="30"/>
          <w:szCs w:val="30"/>
        </w:rPr>
        <w:t>年末增加</w:t>
      </w:r>
      <w:r>
        <w:rPr>
          <w:rFonts w:ascii="仿宋" w:hAnsi="仿宋" w:eastAsia="仿宋"/>
          <w:sz w:val="30"/>
          <w:szCs w:val="30"/>
        </w:rPr>
        <w:t>2.75</w:t>
      </w:r>
      <w:r>
        <w:rPr>
          <w:rFonts w:hint="eastAsia" w:ascii="仿宋" w:hAnsi="仿宋" w:eastAsia="仿宋"/>
          <w:sz w:val="30"/>
          <w:szCs w:val="30"/>
        </w:rPr>
        <w:t>亿元，年均增长</w:t>
      </w:r>
      <w:r>
        <w:rPr>
          <w:rFonts w:ascii="仿宋" w:hAnsi="仿宋" w:eastAsia="仿宋"/>
          <w:sz w:val="30"/>
          <w:szCs w:val="30"/>
        </w:rPr>
        <w:t>18.35%</w:t>
      </w:r>
      <w:r>
        <w:rPr>
          <w:rFonts w:hint="eastAsia" w:ascii="仿宋" w:hAnsi="仿宋" w:eastAsia="仿宋"/>
          <w:sz w:val="30"/>
          <w:szCs w:val="30"/>
        </w:rPr>
        <w:t>，其中，广告收入</w:t>
      </w:r>
      <w:r>
        <w:rPr>
          <w:rFonts w:ascii="仿宋" w:hAnsi="仿宋" w:eastAsia="仿宋"/>
          <w:sz w:val="30"/>
          <w:szCs w:val="30"/>
        </w:rPr>
        <w:t>0.83</w:t>
      </w:r>
      <w:r>
        <w:rPr>
          <w:rFonts w:hint="eastAsia" w:ascii="仿宋" w:hAnsi="仿宋" w:eastAsia="仿宋"/>
          <w:sz w:val="30"/>
          <w:szCs w:val="30"/>
        </w:rPr>
        <w:t>亿元，较</w:t>
      </w:r>
      <w:r>
        <w:rPr>
          <w:rFonts w:ascii="仿宋" w:hAnsi="仿宋" w:eastAsia="仿宋"/>
          <w:sz w:val="30"/>
          <w:szCs w:val="30"/>
        </w:rPr>
        <w:t>2010</w:t>
      </w:r>
      <w:r>
        <w:rPr>
          <w:rFonts w:hint="eastAsia" w:ascii="仿宋" w:hAnsi="仿宋" w:eastAsia="仿宋"/>
          <w:sz w:val="30"/>
          <w:szCs w:val="30"/>
        </w:rPr>
        <w:t>年末增加</w:t>
      </w:r>
      <w:r>
        <w:rPr>
          <w:rFonts w:ascii="仿宋" w:hAnsi="仿宋" w:eastAsia="仿宋"/>
          <w:sz w:val="30"/>
          <w:szCs w:val="30"/>
        </w:rPr>
        <w:t>0.47</w:t>
      </w:r>
      <w:r>
        <w:rPr>
          <w:rFonts w:hint="eastAsia" w:ascii="仿宋" w:hAnsi="仿宋" w:eastAsia="仿宋"/>
          <w:sz w:val="30"/>
          <w:szCs w:val="30"/>
        </w:rPr>
        <w:t>亿元，年均增长</w:t>
      </w:r>
      <w:r>
        <w:rPr>
          <w:rFonts w:ascii="仿宋" w:hAnsi="仿宋" w:eastAsia="仿宋"/>
          <w:sz w:val="30"/>
          <w:szCs w:val="30"/>
        </w:rPr>
        <w:t>18.18%</w:t>
      </w:r>
      <w:r>
        <w:rPr>
          <w:rFonts w:hint="eastAsia" w:ascii="仿宋" w:hAnsi="仿宋" w:eastAsia="仿宋"/>
          <w:sz w:val="30"/>
          <w:szCs w:val="30"/>
        </w:rPr>
        <w:t>；网络收入</w:t>
      </w:r>
      <w:r>
        <w:rPr>
          <w:rFonts w:ascii="仿宋" w:hAnsi="仿宋" w:eastAsia="仿宋"/>
          <w:sz w:val="30"/>
          <w:szCs w:val="30"/>
        </w:rPr>
        <w:t>2.98</w:t>
      </w:r>
      <w:r>
        <w:rPr>
          <w:rFonts w:hint="eastAsia" w:ascii="仿宋" w:hAnsi="仿宋" w:eastAsia="仿宋"/>
          <w:sz w:val="30"/>
          <w:szCs w:val="30"/>
        </w:rPr>
        <w:t>亿元，较</w:t>
      </w:r>
      <w:r>
        <w:rPr>
          <w:rFonts w:ascii="仿宋" w:hAnsi="仿宋" w:eastAsia="仿宋"/>
          <w:sz w:val="30"/>
          <w:szCs w:val="30"/>
        </w:rPr>
        <w:t>2010</w:t>
      </w:r>
      <w:r>
        <w:rPr>
          <w:rFonts w:hint="eastAsia" w:ascii="仿宋" w:hAnsi="仿宋" w:eastAsia="仿宋"/>
          <w:sz w:val="30"/>
          <w:szCs w:val="30"/>
        </w:rPr>
        <w:t>年末增加</w:t>
      </w:r>
      <w:r>
        <w:rPr>
          <w:rFonts w:ascii="仿宋" w:hAnsi="仿宋" w:eastAsia="仿宋"/>
          <w:sz w:val="30"/>
          <w:szCs w:val="30"/>
        </w:rPr>
        <w:t>1.34</w:t>
      </w:r>
      <w:r>
        <w:rPr>
          <w:rFonts w:hint="eastAsia" w:ascii="仿宋" w:hAnsi="仿宋" w:eastAsia="仿宋"/>
          <w:sz w:val="30"/>
          <w:szCs w:val="30"/>
        </w:rPr>
        <w:t>亿元，年均增长</w:t>
      </w:r>
      <w:r>
        <w:rPr>
          <w:rFonts w:ascii="仿宋" w:hAnsi="仿宋" w:eastAsia="仿宋"/>
          <w:sz w:val="30"/>
          <w:szCs w:val="30"/>
        </w:rPr>
        <w:t>12.69%</w:t>
      </w:r>
      <w:r>
        <w:rPr>
          <w:rFonts w:hint="eastAsia" w:ascii="仿宋" w:hAnsi="仿宋" w:eastAsia="仿宋"/>
          <w:sz w:val="30"/>
          <w:szCs w:val="30"/>
        </w:rPr>
        <w:t>；电影票房收入</w:t>
      </w:r>
      <w:r>
        <w:rPr>
          <w:rFonts w:ascii="仿宋" w:hAnsi="仿宋" w:eastAsia="仿宋"/>
          <w:sz w:val="30"/>
          <w:szCs w:val="30"/>
        </w:rPr>
        <w:t>1.02</w:t>
      </w:r>
      <w:r>
        <w:rPr>
          <w:rFonts w:hint="eastAsia" w:ascii="仿宋" w:hAnsi="仿宋" w:eastAsia="仿宋"/>
          <w:sz w:val="30"/>
          <w:szCs w:val="30"/>
        </w:rPr>
        <w:t>亿元，较</w:t>
      </w:r>
      <w:r>
        <w:rPr>
          <w:rFonts w:ascii="仿宋" w:hAnsi="仿宋" w:eastAsia="仿宋"/>
          <w:sz w:val="30"/>
          <w:szCs w:val="30"/>
        </w:rPr>
        <w:t>2010</w:t>
      </w:r>
      <w:r>
        <w:rPr>
          <w:rFonts w:hint="eastAsia" w:ascii="仿宋" w:hAnsi="仿宋" w:eastAsia="仿宋"/>
          <w:sz w:val="30"/>
          <w:szCs w:val="30"/>
        </w:rPr>
        <w:t>年末增加</w:t>
      </w:r>
      <w:r>
        <w:rPr>
          <w:rFonts w:ascii="仿宋" w:hAnsi="仿宋" w:eastAsia="仿宋"/>
          <w:sz w:val="30"/>
          <w:szCs w:val="30"/>
        </w:rPr>
        <w:t>0.94</w:t>
      </w:r>
      <w:r>
        <w:rPr>
          <w:rFonts w:hint="eastAsia" w:ascii="仿宋" w:hAnsi="仿宋" w:eastAsia="仿宋"/>
          <w:sz w:val="30"/>
          <w:szCs w:val="30"/>
        </w:rPr>
        <w:t>亿元，年均增长</w:t>
      </w:r>
      <w:r>
        <w:rPr>
          <w:rFonts w:ascii="仿宋" w:hAnsi="仿宋" w:eastAsia="仿宋"/>
          <w:sz w:val="30"/>
          <w:szCs w:val="30"/>
        </w:rPr>
        <w:t>66.38%</w:t>
      </w:r>
      <w:r>
        <w:rPr>
          <w:rFonts w:hint="eastAsia" w:ascii="仿宋" w:hAnsi="仿宋" w:eastAsia="仿宋"/>
          <w:sz w:val="30"/>
          <w:szCs w:val="30"/>
        </w:rPr>
        <w:t>，增幅位居全国前列。全省影院数量由</w:t>
      </w:r>
      <w:r>
        <w:rPr>
          <w:rFonts w:ascii="仿宋" w:hAnsi="仿宋" w:eastAsia="仿宋"/>
          <w:sz w:val="30"/>
          <w:szCs w:val="30"/>
        </w:rPr>
        <w:t>2010</w:t>
      </w:r>
      <w:r>
        <w:rPr>
          <w:rFonts w:hint="eastAsia" w:ascii="仿宋" w:hAnsi="仿宋" w:eastAsia="仿宋"/>
          <w:sz w:val="30"/>
          <w:szCs w:val="30"/>
        </w:rPr>
        <w:t>年末的</w:t>
      </w:r>
      <w:r>
        <w:rPr>
          <w:rFonts w:ascii="仿宋" w:hAnsi="仿宋" w:eastAsia="仿宋"/>
          <w:sz w:val="30"/>
          <w:szCs w:val="30"/>
        </w:rPr>
        <w:t>3</w:t>
      </w:r>
      <w:r>
        <w:rPr>
          <w:rFonts w:hint="eastAsia" w:ascii="仿宋" w:hAnsi="仿宋" w:eastAsia="仿宋"/>
          <w:sz w:val="30"/>
          <w:szCs w:val="30"/>
        </w:rPr>
        <w:t>家增至</w:t>
      </w:r>
      <w:r>
        <w:rPr>
          <w:rFonts w:ascii="仿宋" w:hAnsi="仿宋" w:eastAsia="仿宋"/>
          <w:sz w:val="30"/>
          <w:szCs w:val="30"/>
        </w:rPr>
        <w:t>20</w:t>
      </w:r>
      <w:r>
        <w:rPr>
          <w:rFonts w:hint="eastAsia" w:ascii="仿宋" w:hAnsi="仿宋" w:eastAsia="仿宋"/>
          <w:sz w:val="30"/>
          <w:szCs w:val="30"/>
        </w:rPr>
        <w:t>家，现有银幕数</w:t>
      </w:r>
      <w:r>
        <w:rPr>
          <w:rFonts w:ascii="仿宋" w:hAnsi="仿宋" w:eastAsia="仿宋"/>
          <w:sz w:val="30"/>
          <w:szCs w:val="30"/>
        </w:rPr>
        <w:t>94</w:t>
      </w:r>
      <w:r>
        <w:rPr>
          <w:rFonts w:hint="eastAsia" w:ascii="仿宋" w:hAnsi="仿宋" w:eastAsia="仿宋"/>
          <w:sz w:val="30"/>
          <w:szCs w:val="30"/>
        </w:rPr>
        <w:t>块，座位</w:t>
      </w:r>
      <w:r>
        <w:rPr>
          <w:rFonts w:ascii="仿宋" w:hAnsi="仿宋" w:eastAsia="仿宋"/>
          <w:sz w:val="30"/>
          <w:szCs w:val="30"/>
        </w:rPr>
        <w:t>1.07</w:t>
      </w:r>
      <w:r>
        <w:rPr>
          <w:rFonts w:hint="eastAsia" w:ascii="仿宋" w:hAnsi="仿宋" w:eastAsia="仿宋"/>
          <w:sz w:val="30"/>
          <w:szCs w:val="30"/>
        </w:rPr>
        <w:t>万个。省广播电视信息网络股份有限公司、省电影发行放映公司等骨干影视企业快速发展，规模不断壮大，创收能力不断增强；广播影视中小微企业发展迅速，市场主体不断增长，数量已达</w:t>
      </w:r>
      <w:r>
        <w:rPr>
          <w:rFonts w:ascii="仿宋" w:hAnsi="仿宋" w:eastAsia="仿宋"/>
          <w:sz w:val="30"/>
          <w:szCs w:val="30"/>
        </w:rPr>
        <w:t>50</w:t>
      </w:r>
      <w:r>
        <w:rPr>
          <w:rFonts w:hint="eastAsia" w:ascii="仿宋" w:hAnsi="仿宋" w:eastAsia="仿宋"/>
          <w:sz w:val="30"/>
          <w:szCs w:val="30"/>
        </w:rPr>
        <w:t>家。</w:t>
      </w:r>
    </w:p>
    <w:p>
      <w:pPr>
        <w:topLinePunct/>
        <w:spacing w:line="520" w:lineRule="exact"/>
        <w:ind w:firstLine="602" w:firstLineChars="200"/>
        <w:outlineLvl w:val="1"/>
        <w:rPr>
          <w:rFonts w:ascii="仿宋" w:hAnsi="仿宋" w:eastAsia="仿宋"/>
          <w:b/>
          <w:sz w:val="30"/>
          <w:szCs w:val="30"/>
        </w:rPr>
      </w:pPr>
      <w:bookmarkStart w:id="6" w:name="_Toc449616471"/>
      <w:bookmarkStart w:id="7" w:name="_Toc456181484"/>
      <w:r>
        <w:rPr>
          <w:rFonts w:hint="eastAsia" w:ascii="仿宋" w:hAnsi="仿宋" w:eastAsia="仿宋"/>
          <w:b/>
          <w:sz w:val="30"/>
          <w:szCs w:val="30"/>
        </w:rPr>
        <w:t>（二）</w:t>
      </w:r>
      <w:bookmarkEnd w:id="6"/>
      <w:r>
        <w:rPr>
          <w:rFonts w:hint="eastAsia" w:ascii="仿宋" w:hAnsi="仿宋" w:eastAsia="仿宋"/>
          <w:b/>
          <w:sz w:val="30"/>
          <w:szCs w:val="30"/>
        </w:rPr>
        <w:t>主流媒体建设取得重要成果</w:t>
      </w:r>
      <w:bookmarkEnd w:id="7"/>
    </w:p>
    <w:p>
      <w:pPr>
        <w:topLinePunct/>
        <w:spacing w:line="520" w:lineRule="exact"/>
        <w:ind w:firstLine="602" w:firstLineChars="200"/>
        <w:rPr>
          <w:rFonts w:ascii="仿宋" w:hAnsi="仿宋" w:eastAsia="仿宋"/>
          <w:sz w:val="30"/>
          <w:szCs w:val="30"/>
        </w:rPr>
      </w:pPr>
      <w:r>
        <w:rPr>
          <w:rFonts w:ascii="仿宋" w:hAnsi="仿宋" w:eastAsia="仿宋"/>
          <w:b/>
          <w:sz w:val="30"/>
          <w:szCs w:val="30"/>
        </w:rPr>
        <w:t>1</w:t>
      </w:r>
      <w:r>
        <w:rPr>
          <w:rFonts w:hint="eastAsia" w:ascii="仿宋" w:hAnsi="仿宋" w:eastAsia="仿宋"/>
          <w:b/>
          <w:sz w:val="30"/>
          <w:szCs w:val="30"/>
        </w:rPr>
        <w:t>．舆论宣传主阵地持续加强</w:t>
      </w:r>
      <w:r>
        <w:rPr>
          <w:rFonts w:hint="eastAsia" w:ascii="仿宋" w:hAnsi="仿宋" w:eastAsia="仿宋"/>
          <w:sz w:val="30"/>
          <w:szCs w:val="30"/>
        </w:rPr>
        <w:t>。省、市（州）、县三级广播电视体系建设不断巩固完善，节目制播能力不断提升，节目覆盖水平大幅提高。截至</w:t>
      </w:r>
      <w:r>
        <w:rPr>
          <w:rFonts w:ascii="仿宋" w:hAnsi="仿宋" w:eastAsia="仿宋"/>
          <w:sz w:val="30"/>
          <w:szCs w:val="30"/>
        </w:rPr>
        <w:t>2015</w:t>
      </w:r>
      <w:r>
        <w:rPr>
          <w:rFonts w:hint="eastAsia" w:ascii="仿宋" w:hAnsi="仿宋" w:eastAsia="仿宋"/>
          <w:sz w:val="30"/>
          <w:szCs w:val="30"/>
        </w:rPr>
        <w:t>年底，省广播电视台共开办</w:t>
      </w:r>
      <w:r>
        <w:rPr>
          <w:rFonts w:ascii="仿宋" w:hAnsi="仿宋" w:eastAsia="仿宋"/>
          <w:sz w:val="30"/>
          <w:szCs w:val="30"/>
        </w:rPr>
        <w:t>4</w:t>
      </w:r>
      <w:r>
        <w:rPr>
          <w:rFonts w:hint="eastAsia" w:ascii="仿宋" w:hAnsi="仿宋" w:eastAsia="仿宋"/>
          <w:sz w:val="30"/>
          <w:szCs w:val="30"/>
        </w:rPr>
        <w:t>套电视节目和</w:t>
      </w:r>
      <w:r>
        <w:rPr>
          <w:rFonts w:ascii="仿宋" w:hAnsi="仿宋" w:eastAsia="仿宋"/>
          <w:sz w:val="30"/>
          <w:szCs w:val="30"/>
        </w:rPr>
        <w:t>5</w:t>
      </w:r>
      <w:r>
        <w:rPr>
          <w:rFonts w:hint="eastAsia" w:ascii="仿宋" w:hAnsi="仿宋" w:eastAsia="仿宋"/>
          <w:sz w:val="30"/>
          <w:szCs w:val="30"/>
        </w:rPr>
        <w:t>套广播节目，包括青海卫视和安多藏语卫视两套上星节目；构建全台网实现了网络化、文件化制播；全面启动了高清化改造工程；网络广播电视台、</w:t>
      </w:r>
      <w:r>
        <w:rPr>
          <w:rFonts w:ascii="仿宋" w:hAnsi="仿宋" w:eastAsia="仿宋"/>
          <w:sz w:val="30"/>
          <w:szCs w:val="30"/>
        </w:rPr>
        <w:t>IPTV</w:t>
      </w:r>
      <w:r>
        <w:rPr>
          <w:rFonts w:hint="eastAsia" w:ascii="仿宋" w:hAnsi="仿宋" w:eastAsia="仿宋"/>
          <w:sz w:val="30"/>
          <w:szCs w:val="30"/>
        </w:rPr>
        <w:t>集成播控平台、移动客户端（</w:t>
      </w:r>
      <w:r>
        <w:rPr>
          <w:rFonts w:ascii="仿宋" w:hAnsi="仿宋" w:eastAsia="仿宋"/>
          <w:sz w:val="30"/>
          <w:szCs w:val="30"/>
        </w:rPr>
        <w:t>APP</w:t>
      </w:r>
      <w:r>
        <w:rPr>
          <w:rFonts w:hint="eastAsia" w:ascii="仿宋" w:hAnsi="仿宋" w:eastAsia="仿宋"/>
          <w:sz w:val="30"/>
          <w:szCs w:val="30"/>
        </w:rPr>
        <w:t>）等新媒体建设初见成效。市（州）一级开办了包括藏语、蒙古语、普通话三种语言在内的</w:t>
      </w:r>
      <w:r>
        <w:rPr>
          <w:rFonts w:ascii="仿宋" w:hAnsi="仿宋" w:eastAsia="仿宋"/>
          <w:sz w:val="30"/>
          <w:szCs w:val="30"/>
        </w:rPr>
        <w:t>7</w:t>
      </w:r>
      <w:r>
        <w:rPr>
          <w:rFonts w:hint="eastAsia" w:ascii="仿宋" w:hAnsi="仿宋" w:eastAsia="仿宋"/>
          <w:sz w:val="30"/>
          <w:szCs w:val="30"/>
        </w:rPr>
        <w:t>套广播节目和</w:t>
      </w:r>
      <w:r>
        <w:rPr>
          <w:rFonts w:ascii="仿宋" w:hAnsi="仿宋" w:eastAsia="仿宋"/>
          <w:sz w:val="30"/>
          <w:szCs w:val="30"/>
        </w:rPr>
        <w:t>10</w:t>
      </w:r>
      <w:r>
        <w:rPr>
          <w:rFonts w:hint="eastAsia" w:ascii="仿宋" w:hAnsi="仿宋" w:eastAsia="仿宋"/>
          <w:sz w:val="30"/>
          <w:szCs w:val="30"/>
        </w:rPr>
        <w:t>套电视节目。</w:t>
      </w:r>
      <w:r>
        <w:rPr>
          <w:rFonts w:ascii="仿宋" w:hAnsi="仿宋" w:eastAsia="仿宋"/>
          <w:sz w:val="30"/>
          <w:szCs w:val="30"/>
        </w:rPr>
        <w:t>41</w:t>
      </w:r>
      <w:r>
        <w:rPr>
          <w:rFonts w:hint="eastAsia" w:ascii="仿宋" w:hAnsi="仿宋" w:eastAsia="仿宋"/>
          <w:sz w:val="30"/>
          <w:szCs w:val="30"/>
        </w:rPr>
        <w:t>个县（市、行委）开办了电视节目。全省中央广播和电视节目覆盖率分别达到</w:t>
      </w:r>
      <w:r>
        <w:rPr>
          <w:rFonts w:ascii="仿宋" w:hAnsi="仿宋" w:eastAsia="仿宋"/>
          <w:sz w:val="30"/>
          <w:szCs w:val="30"/>
        </w:rPr>
        <w:t>98.01%</w:t>
      </w:r>
      <w:r>
        <w:rPr>
          <w:rFonts w:hint="eastAsia" w:ascii="仿宋" w:hAnsi="仿宋" w:eastAsia="仿宋"/>
          <w:sz w:val="30"/>
          <w:szCs w:val="30"/>
        </w:rPr>
        <w:t>和</w:t>
      </w:r>
      <w:r>
        <w:rPr>
          <w:rFonts w:ascii="仿宋" w:hAnsi="仿宋" w:eastAsia="仿宋"/>
          <w:sz w:val="30"/>
          <w:szCs w:val="30"/>
        </w:rPr>
        <w:t>98%</w:t>
      </w:r>
      <w:r>
        <w:rPr>
          <w:rFonts w:hint="eastAsia" w:ascii="仿宋" w:hAnsi="仿宋" w:eastAsia="仿宋"/>
          <w:sz w:val="30"/>
          <w:szCs w:val="30"/>
        </w:rPr>
        <w:t>，省级广播和电视节目覆盖率达到</w:t>
      </w:r>
      <w:r>
        <w:rPr>
          <w:rFonts w:ascii="仿宋" w:hAnsi="仿宋" w:eastAsia="仿宋"/>
          <w:sz w:val="30"/>
          <w:szCs w:val="30"/>
        </w:rPr>
        <w:t>96.89%</w:t>
      </w:r>
      <w:r>
        <w:rPr>
          <w:rFonts w:hint="eastAsia" w:ascii="仿宋" w:hAnsi="仿宋" w:eastAsia="仿宋"/>
          <w:sz w:val="30"/>
          <w:szCs w:val="30"/>
        </w:rPr>
        <w:t>和</w:t>
      </w:r>
      <w:r>
        <w:rPr>
          <w:rFonts w:ascii="仿宋" w:hAnsi="仿宋" w:eastAsia="仿宋"/>
          <w:sz w:val="30"/>
          <w:szCs w:val="30"/>
        </w:rPr>
        <w:t>97.41%</w:t>
      </w:r>
      <w:r>
        <w:rPr>
          <w:rFonts w:hint="eastAsia" w:ascii="仿宋" w:hAnsi="仿宋" w:eastAsia="仿宋"/>
          <w:sz w:val="30"/>
          <w:szCs w:val="30"/>
        </w:rPr>
        <w:t>，市（州）广播和电视节目覆盖率分别达到</w:t>
      </w:r>
      <w:r>
        <w:rPr>
          <w:rFonts w:ascii="仿宋" w:hAnsi="仿宋" w:eastAsia="仿宋"/>
          <w:sz w:val="30"/>
          <w:szCs w:val="30"/>
        </w:rPr>
        <w:t>39.94%</w:t>
      </w:r>
      <w:r>
        <w:rPr>
          <w:rFonts w:hint="eastAsia" w:ascii="仿宋" w:hAnsi="仿宋" w:eastAsia="仿宋"/>
          <w:sz w:val="30"/>
          <w:szCs w:val="30"/>
        </w:rPr>
        <w:t>和</w:t>
      </w:r>
      <w:r>
        <w:rPr>
          <w:rFonts w:ascii="仿宋" w:hAnsi="仿宋" w:eastAsia="仿宋"/>
          <w:sz w:val="30"/>
          <w:szCs w:val="30"/>
        </w:rPr>
        <w:t>81.46%</w:t>
      </w:r>
      <w:r>
        <w:rPr>
          <w:rFonts w:hint="eastAsia" w:ascii="仿宋" w:hAnsi="仿宋" w:eastAsia="仿宋"/>
          <w:sz w:val="30"/>
          <w:szCs w:val="30"/>
        </w:rPr>
        <w:t>。全省藏语广播和电视节目覆盖率分别达到</w:t>
      </w:r>
      <w:r>
        <w:rPr>
          <w:rFonts w:ascii="仿宋" w:hAnsi="仿宋" w:eastAsia="仿宋"/>
          <w:sz w:val="30"/>
          <w:szCs w:val="30"/>
        </w:rPr>
        <w:t>80.94%</w:t>
      </w:r>
      <w:r>
        <w:rPr>
          <w:rFonts w:hint="eastAsia" w:ascii="仿宋" w:hAnsi="仿宋" w:eastAsia="仿宋"/>
          <w:sz w:val="30"/>
          <w:szCs w:val="30"/>
        </w:rPr>
        <w:t>和</w:t>
      </w:r>
      <w:r>
        <w:rPr>
          <w:rFonts w:ascii="仿宋" w:hAnsi="仿宋" w:eastAsia="仿宋"/>
          <w:sz w:val="30"/>
          <w:szCs w:val="30"/>
        </w:rPr>
        <w:t>76.98%</w:t>
      </w:r>
      <w:r>
        <w:rPr>
          <w:rFonts w:hint="eastAsia" w:ascii="仿宋" w:hAnsi="仿宋" w:eastAsia="仿宋"/>
          <w:sz w:val="30"/>
          <w:szCs w:val="30"/>
        </w:rPr>
        <w:t>。</w:t>
      </w:r>
      <w:r>
        <w:rPr>
          <w:rFonts w:ascii="仿宋" w:hAnsi="仿宋" w:eastAsia="仿宋"/>
          <w:sz w:val="30"/>
          <w:szCs w:val="30"/>
        </w:rPr>
        <w:t>2015</w:t>
      </w:r>
      <w:r>
        <w:rPr>
          <w:rFonts w:hint="eastAsia" w:ascii="仿宋" w:hAnsi="仿宋" w:eastAsia="仿宋"/>
          <w:sz w:val="30"/>
          <w:szCs w:val="30"/>
        </w:rPr>
        <w:t>年全年公共广播播出时间</w:t>
      </w:r>
      <w:r>
        <w:rPr>
          <w:rFonts w:ascii="仿宋" w:hAnsi="仿宋" w:eastAsia="仿宋"/>
          <w:sz w:val="30"/>
          <w:szCs w:val="30"/>
        </w:rPr>
        <w:t>94924</w:t>
      </w:r>
      <w:r>
        <w:rPr>
          <w:rFonts w:hint="eastAsia" w:ascii="仿宋" w:hAnsi="仿宋" w:eastAsia="仿宋"/>
          <w:sz w:val="30"/>
          <w:szCs w:val="30"/>
        </w:rPr>
        <w:t>小时，较</w:t>
      </w:r>
      <w:r>
        <w:rPr>
          <w:rFonts w:ascii="仿宋" w:hAnsi="仿宋" w:eastAsia="仿宋"/>
          <w:sz w:val="30"/>
          <w:szCs w:val="30"/>
        </w:rPr>
        <w:t>2010</w:t>
      </w:r>
      <w:r>
        <w:rPr>
          <w:rFonts w:hint="eastAsia" w:ascii="仿宋" w:hAnsi="仿宋" w:eastAsia="仿宋"/>
          <w:sz w:val="30"/>
          <w:szCs w:val="30"/>
        </w:rPr>
        <w:t>年末增加</w:t>
      </w:r>
      <w:r>
        <w:rPr>
          <w:rFonts w:ascii="仿宋" w:hAnsi="仿宋" w:eastAsia="仿宋"/>
          <w:sz w:val="30"/>
          <w:szCs w:val="30"/>
        </w:rPr>
        <w:t>38821</w:t>
      </w:r>
      <w:r>
        <w:rPr>
          <w:rFonts w:hint="eastAsia" w:ascii="仿宋" w:hAnsi="仿宋" w:eastAsia="仿宋"/>
          <w:sz w:val="30"/>
          <w:szCs w:val="30"/>
        </w:rPr>
        <w:t>小时，增幅</w:t>
      </w:r>
      <w:r>
        <w:rPr>
          <w:rFonts w:ascii="仿宋" w:hAnsi="仿宋" w:eastAsia="仿宋"/>
          <w:sz w:val="30"/>
          <w:szCs w:val="30"/>
        </w:rPr>
        <w:t>69.2%</w:t>
      </w:r>
      <w:r>
        <w:rPr>
          <w:rFonts w:hint="eastAsia" w:ascii="仿宋" w:hAnsi="仿宋" w:eastAsia="仿宋"/>
          <w:sz w:val="30"/>
          <w:szCs w:val="30"/>
        </w:rPr>
        <w:t>；公共电视节目播出时间</w:t>
      </w:r>
      <w:r>
        <w:rPr>
          <w:rFonts w:ascii="仿宋" w:hAnsi="仿宋" w:eastAsia="仿宋"/>
          <w:sz w:val="30"/>
          <w:szCs w:val="30"/>
        </w:rPr>
        <w:t>112173</w:t>
      </w:r>
      <w:r>
        <w:rPr>
          <w:rFonts w:hint="eastAsia" w:ascii="仿宋" w:hAnsi="仿宋" w:eastAsia="仿宋"/>
          <w:sz w:val="30"/>
          <w:szCs w:val="30"/>
        </w:rPr>
        <w:t>小时，较</w:t>
      </w:r>
      <w:r>
        <w:rPr>
          <w:rFonts w:ascii="仿宋" w:hAnsi="仿宋" w:eastAsia="仿宋"/>
          <w:sz w:val="30"/>
          <w:szCs w:val="30"/>
        </w:rPr>
        <w:t>2010</w:t>
      </w:r>
      <w:r>
        <w:rPr>
          <w:rFonts w:hint="eastAsia" w:ascii="仿宋" w:hAnsi="仿宋" w:eastAsia="仿宋"/>
          <w:sz w:val="30"/>
          <w:szCs w:val="30"/>
        </w:rPr>
        <w:t>年末增加</w:t>
      </w:r>
      <w:r>
        <w:rPr>
          <w:rFonts w:ascii="仿宋" w:hAnsi="仿宋" w:eastAsia="仿宋"/>
          <w:sz w:val="30"/>
          <w:szCs w:val="30"/>
        </w:rPr>
        <w:t>42449</w:t>
      </w:r>
      <w:r>
        <w:rPr>
          <w:rFonts w:hint="eastAsia" w:ascii="仿宋" w:hAnsi="仿宋" w:eastAsia="仿宋"/>
          <w:sz w:val="30"/>
          <w:szCs w:val="30"/>
        </w:rPr>
        <w:t>小时，增幅</w:t>
      </w:r>
      <w:r>
        <w:rPr>
          <w:rFonts w:ascii="仿宋" w:hAnsi="仿宋" w:eastAsia="仿宋"/>
          <w:sz w:val="30"/>
          <w:szCs w:val="30"/>
        </w:rPr>
        <w:t>60.9%</w:t>
      </w:r>
      <w:r>
        <w:rPr>
          <w:rFonts w:hint="eastAsia" w:ascii="仿宋" w:hAnsi="仿宋" w:eastAsia="仿宋"/>
          <w:sz w:val="30"/>
          <w:szCs w:val="30"/>
        </w:rPr>
        <w:t>。</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2</w:t>
      </w:r>
      <w:r>
        <w:rPr>
          <w:rFonts w:hint="eastAsia" w:ascii="仿宋" w:hAnsi="仿宋" w:eastAsia="仿宋"/>
          <w:b/>
          <w:sz w:val="30"/>
          <w:szCs w:val="30"/>
        </w:rPr>
        <w:t>．舆论引导力和影响力不断提高</w:t>
      </w:r>
      <w:r>
        <w:rPr>
          <w:rFonts w:hint="eastAsia" w:ascii="仿宋" w:hAnsi="仿宋" w:eastAsia="仿宋"/>
          <w:sz w:val="30"/>
          <w:szCs w:val="30"/>
        </w:rPr>
        <w:t>。全省广电系统圆满完成了十八大、十八届三中、四中、五中全会和全国、全省“两会”等各项重大宣传报道任务，精心组织党的群众路线教育实践活动、“中国梦”、社会主义核心价值观、“四个全面”战略布局等一系列重大主题宣传报道。省广播电视台坚持新闻立台的发展方针，突出新闻节目龙头地位，新闻报道质量和舆论引导能力显著提升。</w:t>
      </w:r>
      <w:r>
        <w:rPr>
          <w:rFonts w:ascii="仿宋" w:hAnsi="仿宋" w:eastAsia="仿宋"/>
          <w:sz w:val="30"/>
          <w:szCs w:val="30"/>
        </w:rPr>
        <w:t>2015</w:t>
      </w:r>
      <w:r>
        <w:rPr>
          <w:rFonts w:hint="eastAsia" w:ascii="仿宋" w:hAnsi="仿宋" w:eastAsia="仿宋"/>
          <w:sz w:val="30"/>
          <w:szCs w:val="30"/>
        </w:rPr>
        <w:t>年，“青海新闻联播”收视率远高于西北四省区卫视“新闻联播”节目的平均收视率，在中央广播电视媒体发稿数量逐年上升；青海卫视全国落地覆盖用户数达</w:t>
      </w:r>
      <w:r>
        <w:rPr>
          <w:rFonts w:ascii="仿宋" w:hAnsi="仿宋" w:eastAsia="仿宋"/>
          <w:sz w:val="30"/>
          <w:szCs w:val="30"/>
        </w:rPr>
        <w:t>2.7</w:t>
      </w:r>
      <w:r>
        <w:rPr>
          <w:rFonts w:hint="eastAsia" w:ascii="仿宋" w:hAnsi="仿宋" w:eastAsia="仿宋"/>
          <w:sz w:val="30"/>
          <w:szCs w:val="30"/>
        </w:rPr>
        <w:t>亿户，</w:t>
      </w:r>
      <w:r>
        <w:rPr>
          <w:rFonts w:ascii="仿宋" w:hAnsi="仿宋" w:eastAsia="仿宋"/>
          <w:sz w:val="30"/>
          <w:szCs w:val="30"/>
        </w:rPr>
        <w:t>7.1</w:t>
      </w:r>
      <w:r>
        <w:rPr>
          <w:rFonts w:hint="eastAsia" w:ascii="仿宋" w:hAnsi="仿宋" w:eastAsia="仿宋"/>
          <w:sz w:val="30"/>
          <w:szCs w:val="30"/>
        </w:rPr>
        <w:t>亿人口；安多卫视以其民族语传播的独特优势，成为全国藏区最具影响力的主流民族语卫视。</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3</w:t>
      </w:r>
      <w:r>
        <w:rPr>
          <w:rFonts w:hint="eastAsia" w:ascii="仿宋" w:hAnsi="仿宋" w:eastAsia="仿宋"/>
          <w:b/>
          <w:sz w:val="30"/>
          <w:szCs w:val="30"/>
        </w:rPr>
        <w:t>．影视剧本创作取得丰硕成果</w:t>
      </w:r>
      <w:r>
        <w:rPr>
          <w:rFonts w:hint="eastAsia" w:ascii="仿宋" w:hAnsi="仿宋" w:eastAsia="仿宋"/>
          <w:sz w:val="30"/>
          <w:szCs w:val="30"/>
        </w:rPr>
        <w:t>。截至</w:t>
      </w:r>
      <w:r>
        <w:rPr>
          <w:rFonts w:ascii="仿宋" w:hAnsi="仿宋" w:eastAsia="仿宋"/>
          <w:sz w:val="30"/>
          <w:szCs w:val="30"/>
        </w:rPr>
        <w:t>2015</w:t>
      </w:r>
      <w:r>
        <w:rPr>
          <w:rFonts w:hint="eastAsia" w:ascii="仿宋" w:hAnsi="仿宋" w:eastAsia="仿宋"/>
          <w:sz w:val="30"/>
          <w:szCs w:val="30"/>
        </w:rPr>
        <w:t>年底，青海省影视作品题材库收集各类剧本</w:t>
      </w:r>
      <w:r>
        <w:rPr>
          <w:rFonts w:ascii="仿宋" w:hAnsi="仿宋" w:eastAsia="仿宋"/>
          <w:sz w:val="30"/>
          <w:szCs w:val="30"/>
        </w:rPr>
        <w:t>137</w:t>
      </w:r>
      <w:r>
        <w:rPr>
          <w:rFonts w:hint="eastAsia" w:ascii="仿宋" w:hAnsi="仿宋" w:eastAsia="仿宋"/>
          <w:sz w:val="30"/>
          <w:szCs w:val="30"/>
        </w:rPr>
        <w:t>部，报备影视剧</w:t>
      </w:r>
      <w:r>
        <w:rPr>
          <w:rFonts w:ascii="仿宋" w:hAnsi="仿宋" w:eastAsia="仿宋"/>
          <w:sz w:val="30"/>
          <w:szCs w:val="30"/>
        </w:rPr>
        <w:t>63</w:t>
      </w:r>
      <w:r>
        <w:rPr>
          <w:rFonts w:hint="eastAsia" w:ascii="仿宋" w:hAnsi="仿宋" w:eastAsia="仿宋"/>
          <w:sz w:val="30"/>
          <w:szCs w:val="30"/>
        </w:rPr>
        <w:t>部，省广电局集中力量、重点扶持，先后完成了反映重大历史和本土优秀传统文化题材的重点影视剧《班禅大师进藏》、《花儿怨》、《高原儿女》等影视剧本创作，实现了影视剧本创作数量和质量的突破。</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4</w:t>
      </w:r>
      <w:r>
        <w:rPr>
          <w:rFonts w:hint="eastAsia" w:ascii="仿宋" w:hAnsi="仿宋" w:eastAsia="仿宋"/>
          <w:b/>
          <w:sz w:val="30"/>
          <w:szCs w:val="30"/>
        </w:rPr>
        <w:t>．少数民族语言节目译制、制作与供应能力明显提高</w:t>
      </w:r>
      <w:r>
        <w:rPr>
          <w:rFonts w:hint="eastAsia" w:ascii="仿宋" w:hAnsi="仿宋" w:eastAsia="仿宋"/>
          <w:sz w:val="30"/>
          <w:szCs w:val="30"/>
        </w:rPr>
        <w:t>。</w:t>
      </w:r>
      <w:r>
        <w:rPr>
          <w:rFonts w:ascii="仿宋" w:hAnsi="仿宋" w:eastAsia="仿宋"/>
          <w:sz w:val="30"/>
          <w:szCs w:val="30"/>
        </w:rPr>
        <w:t>2015</w:t>
      </w:r>
      <w:r>
        <w:rPr>
          <w:rFonts w:hint="eastAsia" w:ascii="仿宋" w:hAnsi="仿宋" w:eastAsia="仿宋"/>
          <w:sz w:val="30"/>
          <w:szCs w:val="30"/>
        </w:rPr>
        <w:t>年，全省译制、制作少数民族语言广播节目</w:t>
      </w:r>
      <w:r>
        <w:rPr>
          <w:rFonts w:ascii="仿宋" w:hAnsi="仿宋" w:eastAsia="仿宋"/>
          <w:sz w:val="30"/>
          <w:szCs w:val="30"/>
        </w:rPr>
        <w:t>3557</w:t>
      </w:r>
      <w:r>
        <w:rPr>
          <w:rFonts w:hint="eastAsia" w:ascii="仿宋" w:hAnsi="仿宋" w:eastAsia="仿宋"/>
          <w:sz w:val="30"/>
          <w:szCs w:val="30"/>
        </w:rPr>
        <w:t>小时，译制、制作少数民族语言电视节目</w:t>
      </w:r>
      <w:r>
        <w:rPr>
          <w:rFonts w:ascii="仿宋" w:hAnsi="仿宋" w:eastAsia="仿宋"/>
          <w:sz w:val="30"/>
          <w:szCs w:val="30"/>
        </w:rPr>
        <w:t>3047</w:t>
      </w:r>
      <w:r>
        <w:rPr>
          <w:rFonts w:hint="eastAsia" w:ascii="仿宋" w:hAnsi="仿宋" w:eastAsia="仿宋"/>
          <w:sz w:val="30"/>
          <w:szCs w:val="30"/>
        </w:rPr>
        <w:t>小时，每年为全国安多藏区广播电视播出机构免费提供大量影视译制节目。西新工程新建的青海省安多藏语译制中心大楼已投入使用，少数民族语言译制基础设施和技术装备水平进一步提升。</w:t>
      </w:r>
    </w:p>
    <w:p>
      <w:pPr>
        <w:topLinePunct/>
        <w:spacing w:line="520" w:lineRule="exact"/>
        <w:ind w:firstLine="602" w:firstLineChars="200"/>
        <w:outlineLvl w:val="1"/>
        <w:rPr>
          <w:rFonts w:ascii="仿宋" w:hAnsi="仿宋" w:eastAsia="仿宋"/>
          <w:b/>
          <w:sz w:val="30"/>
          <w:szCs w:val="30"/>
        </w:rPr>
      </w:pPr>
      <w:bookmarkStart w:id="8" w:name="_Toc449616472"/>
      <w:bookmarkStart w:id="9" w:name="_Toc456181485"/>
      <w:r>
        <w:rPr>
          <w:rFonts w:hint="eastAsia" w:ascii="仿宋" w:hAnsi="仿宋" w:eastAsia="仿宋"/>
          <w:b/>
          <w:sz w:val="30"/>
          <w:szCs w:val="30"/>
        </w:rPr>
        <w:t>（三）</w:t>
      </w:r>
      <w:bookmarkEnd w:id="8"/>
      <w:r>
        <w:rPr>
          <w:rFonts w:hint="eastAsia" w:ascii="仿宋" w:hAnsi="仿宋" w:eastAsia="仿宋"/>
          <w:b/>
          <w:sz w:val="30"/>
          <w:szCs w:val="30"/>
        </w:rPr>
        <w:t>公共文化服务水平显著提高</w:t>
      </w:r>
      <w:bookmarkEnd w:id="9"/>
    </w:p>
    <w:p>
      <w:pPr>
        <w:topLinePunct/>
        <w:spacing w:line="520" w:lineRule="exact"/>
        <w:ind w:firstLine="602" w:firstLineChars="200"/>
        <w:rPr>
          <w:rFonts w:ascii="仿宋" w:hAnsi="仿宋" w:eastAsia="仿宋"/>
          <w:sz w:val="30"/>
          <w:szCs w:val="30"/>
        </w:rPr>
      </w:pPr>
      <w:r>
        <w:rPr>
          <w:rFonts w:ascii="仿宋" w:hAnsi="仿宋" w:eastAsia="仿宋"/>
          <w:b/>
          <w:sz w:val="30"/>
          <w:szCs w:val="30"/>
        </w:rPr>
        <w:t>1</w:t>
      </w:r>
      <w:r>
        <w:rPr>
          <w:rFonts w:hint="eastAsia" w:ascii="仿宋" w:hAnsi="仿宋" w:eastAsia="仿宋"/>
          <w:b/>
          <w:sz w:val="30"/>
          <w:szCs w:val="30"/>
        </w:rPr>
        <w:t>．广播影视惠民工程扎实推进</w:t>
      </w:r>
      <w:r>
        <w:rPr>
          <w:rFonts w:hint="eastAsia" w:ascii="仿宋" w:hAnsi="仿宋" w:eastAsia="仿宋"/>
          <w:sz w:val="30"/>
          <w:szCs w:val="30"/>
        </w:rPr>
        <w:t>。截至</w:t>
      </w:r>
      <w:r>
        <w:rPr>
          <w:rFonts w:ascii="仿宋" w:hAnsi="仿宋" w:eastAsia="仿宋"/>
          <w:sz w:val="30"/>
          <w:szCs w:val="30"/>
        </w:rPr>
        <w:t>2015</w:t>
      </w:r>
      <w:r>
        <w:rPr>
          <w:rFonts w:hint="eastAsia" w:ascii="仿宋" w:hAnsi="仿宋" w:eastAsia="仿宋"/>
          <w:sz w:val="30"/>
          <w:szCs w:val="30"/>
        </w:rPr>
        <w:t>年底，全省户户通用户达到</w:t>
      </w:r>
      <w:r>
        <w:rPr>
          <w:rFonts w:ascii="仿宋" w:hAnsi="仿宋" w:eastAsia="仿宋"/>
          <w:sz w:val="30"/>
          <w:szCs w:val="30"/>
        </w:rPr>
        <w:t>71.88</w:t>
      </w:r>
      <w:r>
        <w:rPr>
          <w:rFonts w:hint="eastAsia" w:ascii="仿宋" w:hAnsi="仿宋" w:eastAsia="仿宋"/>
          <w:sz w:val="30"/>
          <w:szCs w:val="30"/>
        </w:rPr>
        <w:t>万户、村村通用户达到</w:t>
      </w:r>
      <w:r>
        <w:rPr>
          <w:rFonts w:ascii="仿宋" w:hAnsi="仿宋" w:eastAsia="仿宋"/>
          <w:sz w:val="30"/>
          <w:szCs w:val="30"/>
        </w:rPr>
        <w:t>35</w:t>
      </w:r>
      <w:r>
        <w:rPr>
          <w:rFonts w:hint="eastAsia" w:ascii="仿宋" w:hAnsi="仿宋" w:eastAsia="仿宋"/>
          <w:sz w:val="30"/>
          <w:szCs w:val="30"/>
        </w:rPr>
        <w:t>万户，提前完成“十二五”规划直播卫星户户通、村村通等工程的建设任务。已建成县级户户通服务中心</w:t>
      </w:r>
      <w:r>
        <w:rPr>
          <w:rFonts w:ascii="仿宋" w:hAnsi="仿宋" w:eastAsia="仿宋"/>
          <w:sz w:val="30"/>
          <w:szCs w:val="30"/>
        </w:rPr>
        <w:t>38</w:t>
      </w:r>
      <w:r>
        <w:rPr>
          <w:rFonts w:hint="eastAsia" w:ascii="仿宋" w:hAnsi="仿宋" w:eastAsia="仿宋"/>
          <w:sz w:val="30"/>
          <w:szCs w:val="30"/>
        </w:rPr>
        <w:t>个、乡镇级户户通专营点</w:t>
      </w:r>
      <w:r>
        <w:rPr>
          <w:rFonts w:ascii="仿宋" w:hAnsi="仿宋" w:eastAsia="仿宋"/>
          <w:sz w:val="30"/>
          <w:szCs w:val="30"/>
        </w:rPr>
        <w:t>135</w:t>
      </w:r>
      <w:r>
        <w:rPr>
          <w:rFonts w:hint="eastAsia" w:ascii="仿宋" w:hAnsi="仿宋" w:eastAsia="仿宋"/>
          <w:sz w:val="30"/>
          <w:szCs w:val="30"/>
        </w:rPr>
        <w:t>个，覆盖全省</w:t>
      </w:r>
      <w:r>
        <w:rPr>
          <w:rFonts w:ascii="仿宋" w:hAnsi="仿宋" w:eastAsia="仿宋"/>
          <w:sz w:val="30"/>
          <w:szCs w:val="30"/>
        </w:rPr>
        <w:t>264</w:t>
      </w:r>
      <w:r>
        <w:rPr>
          <w:rFonts w:hint="eastAsia" w:ascii="仿宋" w:hAnsi="仿宋" w:eastAsia="仿宋"/>
          <w:sz w:val="30"/>
          <w:szCs w:val="30"/>
        </w:rPr>
        <w:t>个乡镇，可提供日常维护服务的用户达</w:t>
      </w:r>
      <w:r>
        <w:rPr>
          <w:rFonts w:ascii="仿宋" w:hAnsi="仿宋" w:eastAsia="仿宋"/>
          <w:sz w:val="30"/>
          <w:szCs w:val="30"/>
        </w:rPr>
        <w:t>53</w:t>
      </w:r>
      <w:r>
        <w:rPr>
          <w:rFonts w:hint="eastAsia" w:ascii="仿宋" w:hAnsi="仿宋" w:eastAsia="仿宋"/>
          <w:sz w:val="30"/>
          <w:szCs w:val="30"/>
        </w:rPr>
        <w:t>万户，占用户总数的</w:t>
      </w:r>
      <w:r>
        <w:rPr>
          <w:rFonts w:ascii="仿宋" w:hAnsi="仿宋" w:eastAsia="仿宋"/>
          <w:sz w:val="30"/>
          <w:szCs w:val="30"/>
        </w:rPr>
        <w:t>85.48%</w:t>
      </w:r>
      <w:r>
        <w:rPr>
          <w:rFonts w:hint="eastAsia" w:ascii="仿宋" w:hAnsi="仿宋" w:eastAsia="仿宋"/>
          <w:sz w:val="30"/>
          <w:szCs w:val="30"/>
        </w:rPr>
        <w:t>，通过直播卫星村村通、户户通方式，基本实现了全省农村、牧区直播卫星广播电视全覆盖。扎实做好农牧区公益电影放映工作，农村、牧区公益电影放映每年投入</w:t>
      </w:r>
      <w:r>
        <w:rPr>
          <w:rFonts w:ascii="仿宋" w:hAnsi="仿宋" w:eastAsia="仿宋"/>
          <w:sz w:val="30"/>
          <w:szCs w:val="30"/>
        </w:rPr>
        <w:t>1000.56</w:t>
      </w:r>
      <w:r>
        <w:rPr>
          <w:rFonts w:hint="eastAsia" w:ascii="仿宋" w:hAnsi="仿宋" w:eastAsia="仿宋"/>
          <w:sz w:val="30"/>
          <w:szCs w:val="30"/>
        </w:rPr>
        <w:t>万元，年放映场次</w:t>
      </w:r>
      <w:r>
        <w:rPr>
          <w:rFonts w:ascii="仿宋" w:hAnsi="仿宋" w:eastAsia="仿宋"/>
          <w:sz w:val="30"/>
          <w:szCs w:val="30"/>
        </w:rPr>
        <w:t>50028</w:t>
      </w:r>
      <w:r>
        <w:rPr>
          <w:rFonts w:hint="eastAsia" w:ascii="仿宋" w:hAnsi="仿宋" w:eastAsia="仿宋"/>
          <w:sz w:val="30"/>
          <w:szCs w:val="30"/>
        </w:rPr>
        <w:t>场，惠及农牧民群众达</w:t>
      </w:r>
      <w:r>
        <w:rPr>
          <w:rFonts w:ascii="仿宋" w:hAnsi="仿宋" w:eastAsia="仿宋"/>
          <w:sz w:val="30"/>
          <w:szCs w:val="30"/>
        </w:rPr>
        <w:t>450</w:t>
      </w:r>
      <w:r>
        <w:rPr>
          <w:rFonts w:hint="eastAsia" w:ascii="仿宋" w:hAnsi="仿宋" w:eastAsia="仿宋"/>
          <w:sz w:val="30"/>
          <w:szCs w:val="30"/>
        </w:rPr>
        <w:t>万人次。</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2</w:t>
      </w:r>
      <w:r>
        <w:rPr>
          <w:rFonts w:hint="eastAsia" w:ascii="仿宋" w:hAnsi="仿宋" w:eastAsia="仿宋"/>
          <w:b/>
          <w:sz w:val="30"/>
          <w:szCs w:val="30"/>
        </w:rPr>
        <w:t>．广播影视公共服务取得新突破</w:t>
      </w:r>
      <w:r>
        <w:rPr>
          <w:rFonts w:hint="eastAsia" w:ascii="仿宋" w:hAnsi="仿宋" w:eastAsia="仿宋"/>
          <w:sz w:val="30"/>
          <w:szCs w:val="30"/>
        </w:rPr>
        <w:t>。我省率先将全省养（敬）老院、藏传佛教寺院等纳入到广播电视公共服务范畴。</w:t>
      </w:r>
      <w:r>
        <w:rPr>
          <w:rFonts w:ascii="仿宋" w:hAnsi="仿宋" w:eastAsia="仿宋"/>
          <w:sz w:val="30"/>
          <w:szCs w:val="30"/>
        </w:rPr>
        <w:t>2009</w:t>
      </w:r>
      <w:r>
        <w:rPr>
          <w:rFonts w:hint="eastAsia" w:ascii="仿宋" w:hAnsi="仿宋" w:eastAsia="仿宋"/>
          <w:sz w:val="30"/>
          <w:szCs w:val="30"/>
        </w:rPr>
        <w:t>年启动实施广播电视进寺院（僧舍）工程，在完成</w:t>
      </w:r>
      <w:r>
        <w:rPr>
          <w:rFonts w:ascii="仿宋" w:hAnsi="仿宋" w:eastAsia="仿宋"/>
          <w:sz w:val="30"/>
          <w:szCs w:val="30"/>
        </w:rPr>
        <w:t>34</w:t>
      </w:r>
      <w:r>
        <w:rPr>
          <w:rFonts w:hint="eastAsia" w:ascii="仿宋" w:hAnsi="仿宋" w:eastAsia="仿宋"/>
          <w:sz w:val="30"/>
          <w:szCs w:val="30"/>
        </w:rPr>
        <w:t>座重点寺院的广播电视覆盖任务的基础上，完成了</w:t>
      </w:r>
      <w:r>
        <w:rPr>
          <w:rFonts w:ascii="仿宋" w:hAnsi="仿宋" w:eastAsia="仿宋"/>
          <w:sz w:val="30"/>
          <w:szCs w:val="30"/>
        </w:rPr>
        <w:t>37</w:t>
      </w:r>
      <w:r>
        <w:rPr>
          <w:rFonts w:hint="eastAsia" w:ascii="仿宋" w:hAnsi="仿宋" w:eastAsia="仿宋"/>
          <w:sz w:val="30"/>
          <w:szCs w:val="30"/>
        </w:rPr>
        <w:t>个县</w:t>
      </w:r>
      <w:r>
        <w:rPr>
          <w:rFonts w:ascii="仿宋" w:hAnsi="仿宋" w:eastAsia="仿宋"/>
          <w:sz w:val="30"/>
          <w:szCs w:val="30"/>
        </w:rPr>
        <w:t>533</w:t>
      </w:r>
      <w:r>
        <w:rPr>
          <w:rFonts w:hint="eastAsia" w:ascii="仿宋" w:hAnsi="仿宋" w:eastAsia="仿宋"/>
          <w:sz w:val="30"/>
          <w:szCs w:val="30"/>
        </w:rPr>
        <w:t>座寺院</w:t>
      </w:r>
      <w:r>
        <w:rPr>
          <w:rFonts w:ascii="仿宋" w:hAnsi="仿宋" w:eastAsia="仿宋"/>
          <w:sz w:val="30"/>
          <w:szCs w:val="30"/>
        </w:rPr>
        <w:t>3</w:t>
      </w:r>
      <w:r>
        <w:rPr>
          <w:rFonts w:hint="eastAsia" w:ascii="仿宋" w:hAnsi="仿宋" w:eastAsia="仿宋"/>
          <w:sz w:val="30"/>
          <w:szCs w:val="30"/>
        </w:rPr>
        <w:t>万多僧舍的广播电视覆盖任务；</w:t>
      </w:r>
      <w:r>
        <w:rPr>
          <w:rFonts w:ascii="仿宋" w:hAnsi="仿宋" w:eastAsia="仿宋"/>
          <w:sz w:val="30"/>
          <w:szCs w:val="30"/>
        </w:rPr>
        <w:t>2014</w:t>
      </w:r>
      <w:r>
        <w:rPr>
          <w:rFonts w:hint="eastAsia" w:ascii="仿宋" w:hAnsi="仿宋" w:eastAsia="仿宋"/>
          <w:sz w:val="30"/>
          <w:szCs w:val="30"/>
        </w:rPr>
        <w:t>年启动收音机进帐篷等惠民工程，向藏区</w:t>
      </w:r>
      <w:r>
        <w:rPr>
          <w:rFonts w:ascii="仿宋" w:hAnsi="仿宋" w:eastAsia="仿宋"/>
          <w:sz w:val="30"/>
          <w:szCs w:val="30"/>
        </w:rPr>
        <w:t>6</w:t>
      </w:r>
      <w:r>
        <w:rPr>
          <w:rFonts w:hint="eastAsia" w:ascii="仿宋" w:hAnsi="仿宋" w:eastAsia="仿宋"/>
          <w:sz w:val="30"/>
          <w:szCs w:val="30"/>
        </w:rPr>
        <w:t>州</w:t>
      </w:r>
      <w:r>
        <w:rPr>
          <w:rFonts w:ascii="仿宋" w:hAnsi="仿宋" w:eastAsia="仿宋"/>
          <w:sz w:val="30"/>
          <w:szCs w:val="30"/>
        </w:rPr>
        <w:t>30</w:t>
      </w:r>
      <w:r>
        <w:rPr>
          <w:rFonts w:hint="eastAsia" w:ascii="仿宋" w:hAnsi="仿宋" w:eastAsia="仿宋"/>
          <w:sz w:val="30"/>
          <w:szCs w:val="30"/>
        </w:rPr>
        <w:t>个县（市）的藏区贫困牧民发放</w:t>
      </w:r>
      <w:r>
        <w:rPr>
          <w:rFonts w:ascii="仿宋" w:hAnsi="仿宋" w:eastAsia="仿宋"/>
          <w:sz w:val="30"/>
          <w:szCs w:val="30"/>
        </w:rPr>
        <w:t>1.2</w:t>
      </w:r>
      <w:r>
        <w:rPr>
          <w:rFonts w:hint="eastAsia" w:ascii="仿宋" w:hAnsi="仿宋" w:eastAsia="仿宋"/>
          <w:sz w:val="30"/>
          <w:szCs w:val="30"/>
        </w:rPr>
        <w:t>万部收音机、赠送</w:t>
      </w:r>
      <w:r>
        <w:rPr>
          <w:rFonts w:ascii="仿宋" w:hAnsi="仿宋" w:eastAsia="仿宋"/>
          <w:sz w:val="30"/>
          <w:szCs w:val="30"/>
        </w:rPr>
        <w:t>0.6</w:t>
      </w:r>
      <w:r>
        <w:rPr>
          <w:rFonts w:hint="eastAsia" w:ascii="仿宋" w:hAnsi="仿宋" w:eastAsia="仿宋"/>
          <w:sz w:val="30"/>
          <w:szCs w:val="30"/>
        </w:rPr>
        <w:t>万台电视机和</w:t>
      </w:r>
      <w:r>
        <w:rPr>
          <w:rFonts w:ascii="仿宋" w:hAnsi="仿宋" w:eastAsia="仿宋"/>
          <w:sz w:val="30"/>
          <w:szCs w:val="30"/>
        </w:rPr>
        <w:t>1.2</w:t>
      </w:r>
      <w:r>
        <w:rPr>
          <w:rFonts w:hint="eastAsia" w:ascii="仿宋" w:hAnsi="仿宋" w:eastAsia="仿宋"/>
          <w:sz w:val="30"/>
          <w:szCs w:val="30"/>
        </w:rPr>
        <w:t>万套村村通设备；广泛开展公益电影“六进”活动，深受农牧民群众欢迎和好评，切实保障了少数民族群众广播影视基本公共服务权益。</w:t>
      </w:r>
    </w:p>
    <w:p>
      <w:pPr>
        <w:topLinePunct/>
        <w:spacing w:line="520" w:lineRule="exact"/>
        <w:ind w:firstLine="602" w:firstLineChars="200"/>
        <w:outlineLvl w:val="1"/>
        <w:rPr>
          <w:rFonts w:ascii="仿宋" w:hAnsi="仿宋" w:eastAsia="仿宋"/>
          <w:b/>
          <w:sz w:val="30"/>
          <w:szCs w:val="30"/>
        </w:rPr>
      </w:pPr>
      <w:bookmarkStart w:id="10" w:name="_Toc449616473"/>
      <w:bookmarkStart w:id="11" w:name="_Toc456181486"/>
      <w:r>
        <w:rPr>
          <w:rFonts w:hint="eastAsia" w:ascii="仿宋" w:hAnsi="仿宋" w:eastAsia="仿宋"/>
          <w:b/>
          <w:sz w:val="30"/>
          <w:szCs w:val="30"/>
        </w:rPr>
        <w:t>（四）</w:t>
      </w:r>
      <w:bookmarkEnd w:id="10"/>
      <w:r>
        <w:rPr>
          <w:rFonts w:hint="eastAsia" w:ascii="仿宋" w:hAnsi="仿宋" w:eastAsia="仿宋"/>
          <w:b/>
          <w:sz w:val="30"/>
          <w:szCs w:val="30"/>
        </w:rPr>
        <w:t>安全保障能力不断加强</w:t>
      </w:r>
      <w:bookmarkEnd w:id="11"/>
    </w:p>
    <w:p>
      <w:pPr>
        <w:topLinePunct/>
        <w:spacing w:line="520" w:lineRule="exact"/>
        <w:ind w:firstLine="602" w:firstLineChars="200"/>
        <w:rPr>
          <w:rFonts w:ascii="仿宋" w:hAnsi="仿宋" w:eastAsia="仿宋"/>
          <w:sz w:val="30"/>
          <w:szCs w:val="30"/>
        </w:rPr>
      </w:pPr>
      <w:r>
        <w:rPr>
          <w:rFonts w:ascii="仿宋" w:hAnsi="仿宋" w:eastAsia="仿宋"/>
          <w:b/>
          <w:sz w:val="30"/>
          <w:szCs w:val="30"/>
        </w:rPr>
        <w:t>1</w:t>
      </w:r>
      <w:r>
        <w:rPr>
          <w:rFonts w:hint="eastAsia" w:ascii="仿宋" w:hAnsi="仿宋" w:eastAsia="仿宋"/>
          <w:b/>
          <w:sz w:val="30"/>
          <w:szCs w:val="30"/>
        </w:rPr>
        <w:t>．安全播出保障切实有力</w:t>
      </w:r>
      <w:r>
        <w:rPr>
          <w:rFonts w:hint="eastAsia" w:ascii="仿宋" w:hAnsi="仿宋" w:eastAsia="仿宋"/>
          <w:sz w:val="30"/>
          <w:szCs w:val="30"/>
        </w:rPr>
        <w:t>。“十二五”时期，我省紧密围绕涉藏维稳、安全生产工作主线，不断强化安全播出管理，完善技术系统配置，高标准、严要求，确保了广播电视安全播出，在十八大、十八届三中、四中、五中全会以及全国、全省“两会”、青洽会、环湖赛等重要会议、重大节庆和重大活动期间，实现安全优质播出零停播率，连续五年圆满完成重大节会保障期和敏感时期的广播电视安全播出任务。</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2</w:t>
      </w:r>
      <w:r>
        <w:rPr>
          <w:rFonts w:hint="eastAsia" w:ascii="仿宋" w:hAnsi="仿宋" w:eastAsia="仿宋"/>
          <w:b/>
          <w:sz w:val="30"/>
          <w:szCs w:val="30"/>
        </w:rPr>
        <w:t>．监测监管体系建设取得新进展</w:t>
      </w:r>
      <w:r>
        <w:rPr>
          <w:rFonts w:hint="eastAsia" w:ascii="仿宋" w:hAnsi="仿宋" w:eastAsia="仿宋"/>
          <w:sz w:val="30"/>
          <w:szCs w:val="30"/>
        </w:rPr>
        <w:t>。省监测安播调度指挥中心初步构建了集节目监管、技术监测、安全指挥于一体的省级安全播出监测监管系统，监测监管和安全播出保障的技术能力和信息化水平明显提升；部分市（州）建立了广电监测机构，全省监测监管机构的监控手段、技术装备进一步完善；制度化、规范化的安全保障工作机制建设稳步推进，防范重大技术事故以及敌对势力干扰破坏、应对突发事件等方面的能力显著增强。</w:t>
      </w:r>
    </w:p>
    <w:p>
      <w:pPr>
        <w:topLinePunct/>
        <w:spacing w:line="520" w:lineRule="exact"/>
        <w:ind w:firstLine="602" w:firstLineChars="200"/>
        <w:outlineLvl w:val="1"/>
        <w:rPr>
          <w:rFonts w:ascii="仿宋" w:hAnsi="仿宋" w:eastAsia="仿宋"/>
          <w:b/>
          <w:sz w:val="30"/>
          <w:szCs w:val="30"/>
        </w:rPr>
      </w:pPr>
      <w:bookmarkStart w:id="12" w:name="_Toc449616474"/>
      <w:bookmarkStart w:id="13" w:name="_Toc456181487"/>
      <w:r>
        <w:rPr>
          <w:rFonts w:hint="eastAsia" w:ascii="仿宋" w:hAnsi="仿宋" w:eastAsia="仿宋"/>
          <w:b/>
          <w:sz w:val="30"/>
          <w:szCs w:val="30"/>
        </w:rPr>
        <w:t>（五）</w:t>
      </w:r>
      <w:bookmarkEnd w:id="12"/>
      <w:r>
        <w:rPr>
          <w:rFonts w:hint="eastAsia" w:ascii="仿宋" w:hAnsi="仿宋" w:eastAsia="仿宋"/>
          <w:b/>
          <w:sz w:val="30"/>
          <w:szCs w:val="30"/>
        </w:rPr>
        <w:t>体制机制改革和法制建设深入推进</w:t>
      </w:r>
      <w:bookmarkEnd w:id="13"/>
    </w:p>
    <w:p>
      <w:pPr>
        <w:topLinePunct/>
        <w:spacing w:line="520" w:lineRule="exact"/>
        <w:ind w:firstLine="602" w:firstLineChars="200"/>
        <w:rPr>
          <w:rFonts w:ascii="仿宋" w:hAnsi="仿宋" w:eastAsia="仿宋"/>
          <w:sz w:val="30"/>
          <w:szCs w:val="30"/>
        </w:rPr>
      </w:pPr>
      <w:r>
        <w:rPr>
          <w:rFonts w:ascii="仿宋" w:hAnsi="仿宋" w:eastAsia="仿宋"/>
          <w:b/>
          <w:sz w:val="30"/>
          <w:szCs w:val="30"/>
        </w:rPr>
        <w:t>1</w:t>
      </w:r>
      <w:r>
        <w:rPr>
          <w:rFonts w:hint="eastAsia" w:ascii="仿宋" w:hAnsi="仿宋" w:eastAsia="仿宋"/>
          <w:b/>
          <w:sz w:val="30"/>
          <w:szCs w:val="30"/>
        </w:rPr>
        <w:t>．管理体制不断规范</w:t>
      </w:r>
      <w:r>
        <w:rPr>
          <w:rFonts w:hint="eastAsia" w:ascii="仿宋" w:hAnsi="仿宋" w:eastAsia="仿宋"/>
          <w:sz w:val="30"/>
          <w:szCs w:val="30"/>
        </w:rPr>
        <w:t>。逐步理顺省内局、台、网关系，完成全省电影行政管理职能调整划转，对广播电视播出机构、节目播出、网络视听等新媒体管理逐步规范。按照国务院和省政府关于简政放权、放管结合、转变职能的要求，完成了内设机构报批。认真开展行政审批权力清单公示和行政规范性文件的清理工作。大力开展“三基”建设和机关效能建设，广播影视系统作风建设和党风廉政建设得到全面加强，干部队伍素质得到进一步提高。</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2</w:t>
      </w:r>
      <w:r>
        <w:rPr>
          <w:rFonts w:hint="eastAsia" w:ascii="仿宋" w:hAnsi="仿宋" w:eastAsia="仿宋"/>
          <w:b/>
          <w:sz w:val="30"/>
          <w:szCs w:val="30"/>
        </w:rPr>
        <w:t>．市场机制初现生机</w:t>
      </w:r>
      <w:r>
        <w:rPr>
          <w:rFonts w:hint="eastAsia" w:ascii="仿宋" w:hAnsi="仿宋" w:eastAsia="仿宋"/>
          <w:sz w:val="30"/>
          <w:szCs w:val="30"/>
        </w:rPr>
        <w:t>。坚持市场导向、政府主导，省广电网络股份公司完成薪酬等制度内部改革，积极寻求战略合作伙伴，对外技术合作、资金合作不断加深。电影院线整合取得新进展，完成了青海金桥农牧区数字电影院线和青海金穗农村数字电影院线的整合，组建了青海惠民农牧区数字电影院线有限公司。</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3</w:t>
      </w:r>
      <w:r>
        <w:rPr>
          <w:rFonts w:hint="eastAsia" w:ascii="仿宋" w:hAnsi="仿宋" w:eastAsia="仿宋"/>
          <w:b/>
          <w:sz w:val="30"/>
          <w:szCs w:val="30"/>
        </w:rPr>
        <w:t>．依法管理成效显著</w:t>
      </w:r>
      <w:r>
        <w:rPr>
          <w:rFonts w:hint="eastAsia" w:ascii="仿宋" w:hAnsi="仿宋" w:eastAsia="仿宋"/>
          <w:sz w:val="30"/>
          <w:szCs w:val="30"/>
        </w:rPr>
        <w:t>。</w:t>
      </w:r>
      <w:r>
        <w:rPr>
          <w:rFonts w:ascii="仿宋" w:hAnsi="仿宋" w:eastAsia="仿宋"/>
          <w:sz w:val="30"/>
          <w:szCs w:val="30"/>
        </w:rPr>
        <w:t>2013</w:t>
      </w:r>
      <w:r>
        <w:rPr>
          <w:rFonts w:hint="eastAsia" w:ascii="仿宋" w:hAnsi="仿宋" w:eastAsia="仿宋"/>
          <w:sz w:val="30"/>
          <w:szCs w:val="30"/>
        </w:rPr>
        <w:t>年在全国率先开展了清理整顿非法卫星广播电视地面接收设施及置换覆盖工作，清理非法卫星接收设施</w:t>
      </w:r>
      <w:r>
        <w:rPr>
          <w:rFonts w:ascii="仿宋" w:hAnsi="仿宋" w:eastAsia="仿宋"/>
          <w:sz w:val="30"/>
          <w:szCs w:val="30"/>
        </w:rPr>
        <w:t>45</w:t>
      </w:r>
      <w:r>
        <w:rPr>
          <w:rFonts w:hint="eastAsia" w:ascii="仿宋" w:hAnsi="仿宋" w:eastAsia="仿宋"/>
          <w:sz w:val="30"/>
          <w:szCs w:val="30"/>
        </w:rPr>
        <w:t>万套，占全国当年清理</w:t>
      </w:r>
      <w:r>
        <w:rPr>
          <w:rFonts w:ascii="仿宋" w:hAnsi="仿宋" w:eastAsia="仿宋"/>
          <w:sz w:val="30"/>
          <w:szCs w:val="30"/>
        </w:rPr>
        <w:t>56</w:t>
      </w:r>
      <w:r>
        <w:rPr>
          <w:rFonts w:hint="eastAsia" w:ascii="仿宋" w:hAnsi="仿宋" w:eastAsia="仿宋"/>
          <w:sz w:val="30"/>
          <w:szCs w:val="30"/>
        </w:rPr>
        <w:t>万套的</w:t>
      </w:r>
      <w:r>
        <w:rPr>
          <w:rFonts w:ascii="仿宋" w:hAnsi="仿宋" w:eastAsia="仿宋"/>
          <w:sz w:val="30"/>
          <w:szCs w:val="30"/>
        </w:rPr>
        <w:t>80%</w:t>
      </w:r>
      <w:r>
        <w:rPr>
          <w:rFonts w:hint="eastAsia" w:ascii="仿宋" w:hAnsi="仿宋" w:eastAsia="仿宋"/>
          <w:sz w:val="30"/>
          <w:szCs w:val="30"/>
        </w:rPr>
        <w:t>，取得了近年来最大的执法成果。</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4</w:t>
      </w:r>
      <w:r>
        <w:rPr>
          <w:rFonts w:hint="eastAsia" w:ascii="仿宋" w:hAnsi="仿宋" w:eastAsia="仿宋"/>
          <w:b/>
          <w:sz w:val="30"/>
          <w:szCs w:val="30"/>
        </w:rPr>
        <w:t>．法制建设不断加强</w:t>
      </w:r>
      <w:r>
        <w:rPr>
          <w:rFonts w:hint="eastAsia" w:ascii="仿宋" w:hAnsi="仿宋" w:eastAsia="仿宋"/>
          <w:sz w:val="30"/>
          <w:szCs w:val="30"/>
        </w:rPr>
        <w:t>。坚持依法行政理念，不断强化法制建设。</w:t>
      </w:r>
      <w:r>
        <w:rPr>
          <w:rFonts w:ascii="仿宋" w:hAnsi="仿宋" w:eastAsia="仿宋"/>
          <w:sz w:val="30"/>
          <w:szCs w:val="30"/>
        </w:rPr>
        <w:t>2015</w:t>
      </w:r>
      <w:r>
        <w:rPr>
          <w:rFonts w:hint="eastAsia" w:ascii="仿宋" w:hAnsi="仿宋" w:eastAsia="仿宋"/>
          <w:sz w:val="30"/>
          <w:szCs w:val="30"/>
        </w:rPr>
        <w:t>年</w:t>
      </w:r>
      <w:r>
        <w:rPr>
          <w:rFonts w:ascii="仿宋" w:hAnsi="仿宋" w:eastAsia="仿宋"/>
          <w:sz w:val="30"/>
          <w:szCs w:val="30"/>
        </w:rPr>
        <w:t>4</w:t>
      </w:r>
      <w:r>
        <w:rPr>
          <w:rFonts w:hint="eastAsia" w:ascii="仿宋" w:hAnsi="仿宋" w:eastAsia="仿宋"/>
          <w:sz w:val="30"/>
          <w:szCs w:val="30"/>
        </w:rPr>
        <w:t>月，我省第一部广播电视设施保护行政法规《青海省广播电视设施保护办法》正式颁布，为依法管理和依法行政提供了依据。</w:t>
      </w:r>
      <w:r>
        <w:rPr>
          <w:rFonts w:ascii="仿宋" w:hAnsi="仿宋" w:eastAsia="仿宋"/>
          <w:sz w:val="30"/>
          <w:szCs w:val="30"/>
        </w:rPr>
        <w:t>2015</w:t>
      </w:r>
      <w:r>
        <w:rPr>
          <w:rFonts w:hint="eastAsia" w:ascii="仿宋" w:hAnsi="仿宋" w:eastAsia="仿宋"/>
          <w:sz w:val="30"/>
          <w:szCs w:val="30"/>
        </w:rPr>
        <w:t>年</w:t>
      </w:r>
      <w:r>
        <w:rPr>
          <w:rFonts w:ascii="仿宋" w:hAnsi="仿宋" w:eastAsia="仿宋"/>
          <w:sz w:val="30"/>
          <w:szCs w:val="30"/>
        </w:rPr>
        <w:t>12</w:t>
      </w:r>
      <w:r>
        <w:rPr>
          <w:rFonts w:hint="eastAsia" w:ascii="仿宋" w:hAnsi="仿宋" w:eastAsia="仿宋"/>
          <w:sz w:val="30"/>
          <w:szCs w:val="30"/>
        </w:rPr>
        <w:t>月，《青海省广播电视设施维护管理办法》顺利出台，为加强和规范全省广播电视设施日常运行维护与管理、确保广播电视设施的安全高效运行提供了制度保障。</w:t>
      </w:r>
    </w:p>
    <w:p>
      <w:pPr>
        <w:spacing w:beforeLines="50" w:line="360" w:lineRule="auto"/>
        <w:jc w:val="center"/>
        <w:rPr>
          <w:rFonts w:ascii="黑体" w:hAnsi="黑体" w:eastAsia="黑体"/>
          <w:sz w:val="24"/>
          <w:szCs w:val="24"/>
        </w:rPr>
      </w:pPr>
      <w:r>
        <w:rPr>
          <w:rFonts w:hint="eastAsia" w:ascii="黑体" w:hAnsi="黑体" w:eastAsia="黑体"/>
          <w:sz w:val="24"/>
          <w:szCs w:val="24"/>
        </w:rPr>
        <w:t>表</w:t>
      </w:r>
      <w:r>
        <w:rPr>
          <w:rFonts w:ascii="黑体" w:hAnsi="黑体" w:eastAsia="黑体"/>
          <w:sz w:val="24"/>
          <w:szCs w:val="24"/>
        </w:rPr>
        <w:t xml:space="preserve">1 </w:t>
      </w:r>
      <w:r>
        <w:rPr>
          <w:rFonts w:hint="eastAsia" w:ascii="黑体" w:hAnsi="黑体" w:eastAsia="黑体"/>
          <w:sz w:val="24"/>
          <w:szCs w:val="24"/>
        </w:rPr>
        <w:t>“十二五”青海广播影视发展主要指标完成情况</w:t>
      </w:r>
    </w:p>
    <w:tbl>
      <w:tblPr>
        <w:tblStyle w:val="20"/>
        <w:tblW w:w="8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2"/>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4472" w:type="dxa"/>
            <w:vAlign w:val="center"/>
          </w:tcPr>
          <w:p>
            <w:pPr>
              <w:jc w:val="center"/>
              <w:rPr>
                <w:rFonts w:ascii="黑体" w:hAnsi="黑体" w:eastAsia="黑体"/>
                <w:szCs w:val="21"/>
              </w:rPr>
            </w:pPr>
            <w:r>
              <w:rPr>
                <w:rFonts w:hint="eastAsia" w:ascii="黑体" w:hAnsi="黑体" w:eastAsia="黑体"/>
                <w:szCs w:val="21"/>
              </w:rPr>
              <w:t>指</w:t>
            </w:r>
            <w:r>
              <w:rPr>
                <w:rFonts w:ascii="黑体" w:hAnsi="黑体" w:eastAsia="黑体"/>
                <w:szCs w:val="21"/>
              </w:rPr>
              <w:t xml:space="preserve">  </w:t>
            </w:r>
            <w:r>
              <w:rPr>
                <w:rFonts w:hint="eastAsia" w:ascii="黑体" w:hAnsi="黑体" w:eastAsia="黑体"/>
                <w:szCs w:val="21"/>
              </w:rPr>
              <w:t>标</w:t>
            </w:r>
          </w:p>
        </w:tc>
        <w:tc>
          <w:tcPr>
            <w:tcW w:w="1276" w:type="dxa"/>
            <w:vAlign w:val="center"/>
          </w:tcPr>
          <w:p>
            <w:pPr>
              <w:jc w:val="center"/>
              <w:rPr>
                <w:rFonts w:ascii="黑体" w:hAnsi="黑体" w:eastAsia="黑体"/>
                <w:szCs w:val="21"/>
              </w:rPr>
            </w:pPr>
            <w:r>
              <w:rPr>
                <w:rFonts w:ascii="黑体" w:hAnsi="黑体" w:eastAsia="黑体"/>
                <w:szCs w:val="21"/>
              </w:rPr>
              <w:t>2010</w:t>
            </w:r>
            <w:r>
              <w:rPr>
                <w:rFonts w:hint="eastAsia" w:ascii="黑体" w:hAnsi="黑体" w:eastAsia="黑体"/>
                <w:szCs w:val="21"/>
              </w:rPr>
              <w:t>年</w:t>
            </w:r>
          </w:p>
        </w:tc>
        <w:tc>
          <w:tcPr>
            <w:tcW w:w="1134" w:type="dxa"/>
            <w:vAlign w:val="center"/>
          </w:tcPr>
          <w:p>
            <w:pPr>
              <w:jc w:val="center"/>
              <w:rPr>
                <w:rFonts w:ascii="黑体" w:hAnsi="黑体" w:eastAsia="黑体"/>
                <w:szCs w:val="21"/>
              </w:rPr>
            </w:pPr>
            <w:r>
              <w:rPr>
                <w:rFonts w:ascii="黑体" w:hAnsi="黑体" w:eastAsia="黑体"/>
                <w:szCs w:val="21"/>
              </w:rPr>
              <w:t>2015</w:t>
            </w:r>
            <w:r>
              <w:rPr>
                <w:rFonts w:hint="eastAsia" w:ascii="黑体" w:hAnsi="黑体" w:eastAsia="黑体"/>
                <w:szCs w:val="21"/>
              </w:rPr>
              <w:t>年</w:t>
            </w:r>
          </w:p>
        </w:tc>
        <w:tc>
          <w:tcPr>
            <w:tcW w:w="1276" w:type="dxa"/>
            <w:vAlign w:val="center"/>
          </w:tcPr>
          <w:p>
            <w:pPr>
              <w:jc w:val="center"/>
              <w:rPr>
                <w:rFonts w:ascii="黑体" w:hAnsi="黑体" w:eastAsia="黑体"/>
                <w:szCs w:val="21"/>
              </w:rPr>
            </w:pPr>
            <w:r>
              <w:rPr>
                <w:rFonts w:hint="eastAsia" w:ascii="黑体" w:hAnsi="黑体" w:eastAsia="黑体"/>
                <w:szCs w:val="21"/>
              </w:rPr>
              <w:t>年均增长率</w:t>
            </w:r>
          </w:p>
          <w:p>
            <w:pPr>
              <w:jc w:val="center"/>
              <w:rPr>
                <w:rFonts w:ascii="黑体" w:hAnsi="黑体" w:eastAsia="黑体"/>
                <w:szCs w:val="21"/>
              </w:rPr>
            </w:pPr>
            <w:r>
              <w:rPr>
                <w:rFonts w:ascii="黑体" w:hAnsi="黑体" w:eastAsia="黑体"/>
                <w:szCs w:val="21"/>
              </w:rPr>
              <w:t>[</w:t>
            </w:r>
            <w:r>
              <w:rPr>
                <w:rFonts w:hint="eastAsia" w:ascii="黑体" w:hAnsi="黑体" w:eastAsia="黑体"/>
                <w:szCs w:val="21"/>
              </w:rPr>
              <w:t>累计</w:t>
            </w:r>
            <w:r>
              <w:rPr>
                <w:rFonts w:ascii="黑体" w:hAnsi="黑体"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58" w:type="dxa"/>
            <w:gridSpan w:val="4"/>
            <w:vAlign w:val="center"/>
          </w:tcPr>
          <w:p>
            <w:pPr>
              <w:numPr>
                <w:ilvl w:val="0"/>
                <w:numId w:val="1"/>
              </w:numPr>
              <w:jc w:val="left"/>
              <w:rPr>
                <w:rFonts w:ascii="宋体" w:hAnsi="宋体" w:eastAsia="宋体"/>
                <w:b/>
                <w:szCs w:val="21"/>
              </w:rPr>
            </w:pPr>
            <w:r>
              <w:rPr>
                <w:rFonts w:hint="eastAsia" w:ascii="宋体" w:hAnsi="宋体" w:eastAsia="宋体"/>
                <w:b/>
                <w:szCs w:val="21"/>
              </w:rPr>
              <w:t>传输覆盖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）广播综合人口覆盖率（</w:t>
            </w:r>
            <w:r>
              <w:rPr>
                <w:rFonts w:ascii="宋体" w:hAnsi="宋体" w:eastAsia="宋体"/>
                <w:szCs w:val="21"/>
              </w:rPr>
              <w:t>%</w:t>
            </w:r>
            <w:r>
              <w:rPr>
                <w:rFonts w:hint="eastAsia" w:ascii="宋体" w:hAnsi="宋体" w:eastAsia="宋体"/>
                <w:szCs w:val="21"/>
              </w:rPr>
              <w:t>）</w:t>
            </w:r>
          </w:p>
        </w:tc>
        <w:tc>
          <w:tcPr>
            <w:tcW w:w="1276" w:type="dxa"/>
            <w:vAlign w:val="center"/>
          </w:tcPr>
          <w:p>
            <w:pPr>
              <w:jc w:val="center"/>
              <w:rPr>
                <w:rFonts w:ascii="宋体" w:hAnsi="宋体" w:eastAsia="宋体"/>
                <w:szCs w:val="21"/>
              </w:rPr>
            </w:pPr>
            <w:r>
              <w:rPr>
                <w:rFonts w:ascii="宋体" w:hAnsi="宋体" w:eastAsia="宋体"/>
                <w:szCs w:val="21"/>
              </w:rPr>
              <w:t>90.03</w:t>
            </w:r>
          </w:p>
        </w:tc>
        <w:tc>
          <w:tcPr>
            <w:tcW w:w="1134" w:type="dxa"/>
            <w:vAlign w:val="center"/>
          </w:tcPr>
          <w:p>
            <w:pPr>
              <w:jc w:val="center"/>
              <w:rPr>
                <w:rFonts w:ascii="宋体" w:hAnsi="宋体" w:eastAsia="宋体"/>
                <w:szCs w:val="21"/>
              </w:rPr>
            </w:pPr>
            <w:r>
              <w:rPr>
                <w:rFonts w:ascii="宋体" w:hAnsi="宋体" w:eastAsia="宋体"/>
                <w:szCs w:val="21"/>
              </w:rPr>
              <w:t>98.01</w:t>
            </w:r>
          </w:p>
        </w:tc>
        <w:tc>
          <w:tcPr>
            <w:tcW w:w="1276" w:type="dxa"/>
            <w:vAlign w:val="center"/>
          </w:tcPr>
          <w:p>
            <w:pPr>
              <w:jc w:val="center"/>
              <w:rPr>
                <w:rFonts w:ascii="宋体" w:hAnsi="宋体" w:eastAsia="宋体"/>
                <w:szCs w:val="21"/>
              </w:rPr>
            </w:pPr>
            <w:r>
              <w:rPr>
                <w:rFonts w:ascii="宋体" w:hAnsi="宋体" w:eastAsia="宋体"/>
                <w:szCs w:val="21"/>
              </w:rPr>
              <w:t>[7.98]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）电视综合人口覆盖率（</w:t>
            </w:r>
            <w:r>
              <w:rPr>
                <w:rFonts w:ascii="宋体" w:hAnsi="宋体" w:eastAsia="宋体"/>
                <w:szCs w:val="21"/>
              </w:rPr>
              <w:t>%</w:t>
            </w:r>
            <w:r>
              <w:rPr>
                <w:rFonts w:hint="eastAsia" w:ascii="宋体" w:hAnsi="宋体" w:eastAsia="宋体"/>
                <w:szCs w:val="21"/>
              </w:rPr>
              <w:t>）</w:t>
            </w:r>
          </w:p>
        </w:tc>
        <w:tc>
          <w:tcPr>
            <w:tcW w:w="1276" w:type="dxa"/>
            <w:vAlign w:val="center"/>
          </w:tcPr>
          <w:p>
            <w:pPr>
              <w:jc w:val="center"/>
              <w:rPr>
                <w:rFonts w:ascii="宋体" w:hAnsi="宋体" w:eastAsia="宋体"/>
                <w:szCs w:val="21"/>
              </w:rPr>
            </w:pPr>
            <w:r>
              <w:rPr>
                <w:rFonts w:ascii="宋体" w:hAnsi="宋体" w:eastAsia="宋体"/>
                <w:szCs w:val="21"/>
              </w:rPr>
              <w:t>95.03</w:t>
            </w:r>
          </w:p>
        </w:tc>
        <w:tc>
          <w:tcPr>
            <w:tcW w:w="1134" w:type="dxa"/>
            <w:vAlign w:val="center"/>
          </w:tcPr>
          <w:p>
            <w:pPr>
              <w:jc w:val="center"/>
              <w:rPr>
                <w:rFonts w:ascii="宋体" w:hAnsi="宋体" w:eastAsia="宋体"/>
                <w:szCs w:val="21"/>
              </w:rPr>
            </w:pPr>
            <w:r>
              <w:rPr>
                <w:rFonts w:ascii="宋体" w:hAnsi="宋体" w:eastAsia="宋体"/>
                <w:szCs w:val="21"/>
              </w:rPr>
              <w:t>98</w:t>
            </w:r>
          </w:p>
        </w:tc>
        <w:tc>
          <w:tcPr>
            <w:tcW w:w="1276" w:type="dxa"/>
            <w:vAlign w:val="center"/>
          </w:tcPr>
          <w:p>
            <w:pPr>
              <w:jc w:val="center"/>
              <w:rPr>
                <w:rFonts w:ascii="宋体" w:hAnsi="宋体" w:eastAsia="宋体"/>
                <w:szCs w:val="21"/>
              </w:rPr>
            </w:pPr>
            <w:r>
              <w:rPr>
                <w:rFonts w:ascii="宋体" w:hAnsi="宋体" w:eastAsia="宋体"/>
                <w:szCs w:val="21"/>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）藏语广播节目覆盖率（</w:t>
            </w:r>
            <w:r>
              <w:rPr>
                <w:rFonts w:ascii="宋体" w:hAnsi="宋体" w:eastAsia="宋体"/>
                <w:szCs w:val="21"/>
              </w:rPr>
              <w:t>%</w:t>
            </w:r>
            <w:r>
              <w:rPr>
                <w:rFonts w:hint="eastAsia" w:ascii="宋体" w:hAnsi="宋体" w:eastAsia="宋体"/>
                <w:szCs w:val="21"/>
              </w:rPr>
              <w:t>）</w:t>
            </w:r>
          </w:p>
        </w:tc>
        <w:tc>
          <w:tcPr>
            <w:tcW w:w="1276" w:type="dxa"/>
            <w:vAlign w:val="center"/>
          </w:tcPr>
          <w:p>
            <w:pPr>
              <w:jc w:val="center"/>
              <w:rPr>
                <w:rFonts w:ascii="宋体" w:hAnsi="宋体" w:eastAsia="宋体"/>
                <w:szCs w:val="21"/>
              </w:rPr>
            </w:pPr>
            <w:r>
              <w:rPr>
                <w:rFonts w:ascii="宋体" w:hAnsi="宋体" w:eastAsia="宋体"/>
                <w:szCs w:val="21"/>
              </w:rPr>
              <w:t>67.89</w:t>
            </w:r>
          </w:p>
        </w:tc>
        <w:tc>
          <w:tcPr>
            <w:tcW w:w="1134" w:type="dxa"/>
            <w:vAlign w:val="center"/>
          </w:tcPr>
          <w:p>
            <w:pPr>
              <w:jc w:val="center"/>
              <w:rPr>
                <w:rFonts w:ascii="宋体" w:hAnsi="宋体" w:eastAsia="宋体"/>
                <w:szCs w:val="21"/>
              </w:rPr>
            </w:pPr>
            <w:r>
              <w:rPr>
                <w:rFonts w:ascii="宋体" w:hAnsi="宋体" w:eastAsia="宋体"/>
                <w:szCs w:val="21"/>
              </w:rPr>
              <w:t>80.94</w:t>
            </w:r>
          </w:p>
        </w:tc>
        <w:tc>
          <w:tcPr>
            <w:tcW w:w="1276" w:type="dxa"/>
            <w:vAlign w:val="center"/>
          </w:tcPr>
          <w:p>
            <w:pPr>
              <w:jc w:val="center"/>
              <w:rPr>
                <w:rFonts w:ascii="宋体" w:hAnsi="宋体" w:eastAsia="宋体"/>
                <w:szCs w:val="21"/>
              </w:rPr>
            </w:pPr>
            <w:r>
              <w:rPr>
                <w:rFonts w:ascii="宋体" w:hAnsi="宋体" w:eastAsia="宋体"/>
                <w:szCs w:val="21"/>
              </w:rPr>
              <w:t xml:space="preserve">[13.05]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）藏语电视节目覆盖率（</w:t>
            </w:r>
            <w:r>
              <w:rPr>
                <w:rFonts w:ascii="宋体" w:hAnsi="宋体" w:eastAsia="宋体"/>
                <w:szCs w:val="21"/>
              </w:rPr>
              <w:t>%</w:t>
            </w:r>
            <w:r>
              <w:rPr>
                <w:rFonts w:hint="eastAsia" w:ascii="宋体" w:hAnsi="宋体" w:eastAsia="宋体"/>
                <w:szCs w:val="21"/>
              </w:rPr>
              <w:t>）</w:t>
            </w:r>
          </w:p>
        </w:tc>
        <w:tc>
          <w:tcPr>
            <w:tcW w:w="1276" w:type="dxa"/>
            <w:vAlign w:val="center"/>
          </w:tcPr>
          <w:p>
            <w:pPr>
              <w:jc w:val="center"/>
              <w:rPr>
                <w:rFonts w:ascii="宋体" w:hAnsi="宋体" w:eastAsia="宋体"/>
                <w:szCs w:val="21"/>
              </w:rPr>
            </w:pPr>
            <w:r>
              <w:rPr>
                <w:rFonts w:ascii="宋体" w:hAnsi="宋体" w:eastAsia="宋体"/>
                <w:szCs w:val="21"/>
              </w:rPr>
              <w:t>68.02</w:t>
            </w:r>
          </w:p>
        </w:tc>
        <w:tc>
          <w:tcPr>
            <w:tcW w:w="1134" w:type="dxa"/>
            <w:vAlign w:val="center"/>
          </w:tcPr>
          <w:p>
            <w:pPr>
              <w:jc w:val="center"/>
              <w:rPr>
                <w:rFonts w:ascii="宋体" w:hAnsi="宋体" w:eastAsia="宋体"/>
                <w:szCs w:val="21"/>
              </w:rPr>
            </w:pPr>
            <w:r>
              <w:rPr>
                <w:rFonts w:ascii="宋体" w:hAnsi="宋体" w:eastAsia="宋体"/>
                <w:szCs w:val="21"/>
              </w:rPr>
              <w:t>76.98</w:t>
            </w:r>
          </w:p>
        </w:tc>
        <w:tc>
          <w:tcPr>
            <w:tcW w:w="1276" w:type="dxa"/>
            <w:vAlign w:val="center"/>
          </w:tcPr>
          <w:p>
            <w:pPr>
              <w:jc w:val="center"/>
              <w:rPr>
                <w:rFonts w:ascii="宋体" w:hAnsi="宋体" w:eastAsia="宋体"/>
                <w:szCs w:val="21"/>
              </w:rPr>
            </w:pPr>
            <w:r>
              <w:rPr>
                <w:rFonts w:ascii="宋体" w:hAnsi="宋体" w:eastAsia="宋体"/>
                <w:szCs w:val="21"/>
              </w:rPr>
              <w:t>[8.96]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）州县级自办电视节目覆盖率（</w:t>
            </w:r>
            <w:r>
              <w:rPr>
                <w:rFonts w:ascii="宋体" w:hAnsi="宋体" w:eastAsia="宋体"/>
                <w:szCs w:val="21"/>
              </w:rPr>
              <w:t>%</w:t>
            </w:r>
            <w:r>
              <w:rPr>
                <w:rFonts w:hint="eastAsia" w:ascii="宋体" w:hAnsi="宋体" w:eastAsia="宋体"/>
                <w:szCs w:val="21"/>
              </w:rPr>
              <w:t>）</w:t>
            </w:r>
          </w:p>
        </w:tc>
        <w:tc>
          <w:tcPr>
            <w:tcW w:w="1276" w:type="dxa"/>
            <w:vAlign w:val="center"/>
          </w:tcPr>
          <w:p>
            <w:pPr>
              <w:jc w:val="center"/>
              <w:rPr>
                <w:rFonts w:ascii="宋体" w:hAnsi="宋体" w:eastAsia="宋体"/>
                <w:szCs w:val="21"/>
              </w:rPr>
            </w:pPr>
            <w:r>
              <w:rPr>
                <w:rFonts w:ascii="宋体" w:hAnsi="宋体" w:eastAsia="宋体"/>
                <w:szCs w:val="21"/>
              </w:rPr>
              <w:t>20</w:t>
            </w:r>
          </w:p>
        </w:tc>
        <w:tc>
          <w:tcPr>
            <w:tcW w:w="1134" w:type="dxa"/>
            <w:vAlign w:val="center"/>
          </w:tcPr>
          <w:p>
            <w:pPr>
              <w:jc w:val="center"/>
              <w:rPr>
                <w:rFonts w:ascii="宋体" w:hAnsi="宋体" w:eastAsia="宋体"/>
                <w:szCs w:val="21"/>
              </w:rPr>
            </w:pPr>
            <w:r>
              <w:rPr>
                <w:rFonts w:ascii="宋体" w:hAnsi="宋体" w:eastAsia="宋体"/>
                <w:szCs w:val="21"/>
              </w:rPr>
              <w:t>75</w:t>
            </w:r>
          </w:p>
        </w:tc>
        <w:tc>
          <w:tcPr>
            <w:tcW w:w="1276" w:type="dxa"/>
            <w:vAlign w:val="center"/>
          </w:tcPr>
          <w:p>
            <w:pPr>
              <w:jc w:val="center"/>
              <w:rPr>
                <w:rFonts w:ascii="宋体" w:hAnsi="宋体" w:eastAsia="宋体"/>
                <w:szCs w:val="21"/>
              </w:rPr>
            </w:pPr>
            <w:r>
              <w:rPr>
                <w:rFonts w:ascii="宋体" w:hAnsi="宋体" w:eastAsia="宋体"/>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6</w:t>
            </w:r>
            <w:r>
              <w:rPr>
                <w:rFonts w:hint="eastAsia" w:ascii="宋体" w:hAnsi="宋体" w:eastAsia="宋体"/>
                <w:szCs w:val="21"/>
              </w:rPr>
              <w:t>）中短波发射台（座）</w:t>
            </w:r>
          </w:p>
        </w:tc>
        <w:tc>
          <w:tcPr>
            <w:tcW w:w="1276" w:type="dxa"/>
            <w:vAlign w:val="center"/>
          </w:tcPr>
          <w:p>
            <w:pPr>
              <w:jc w:val="center"/>
              <w:rPr>
                <w:rFonts w:ascii="宋体" w:hAnsi="宋体" w:eastAsia="宋体"/>
                <w:szCs w:val="21"/>
              </w:rPr>
            </w:pPr>
            <w:r>
              <w:rPr>
                <w:rFonts w:ascii="宋体" w:hAnsi="宋体" w:eastAsia="宋体"/>
                <w:szCs w:val="21"/>
              </w:rPr>
              <w:t>9</w:t>
            </w:r>
          </w:p>
        </w:tc>
        <w:tc>
          <w:tcPr>
            <w:tcW w:w="1134" w:type="dxa"/>
            <w:vAlign w:val="center"/>
          </w:tcPr>
          <w:p>
            <w:pPr>
              <w:jc w:val="center"/>
              <w:rPr>
                <w:rFonts w:ascii="宋体" w:hAnsi="宋体" w:eastAsia="宋体"/>
                <w:szCs w:val="21"/>
              </w:rPr>
            </w:pPr>
            <w:r>
              <w:rPr>
                <w:rFonts w:ascii="宋体" w:hAnsi="宋体" w:eastAsia="宋体"/>
                <w:szCs w:val="21"/>
              </w:rPr>
              <w:t>26</w:t>
            </w:r>
          </w:p>
        </w:tc>
        <w:tc>
          <w:tcPr>
            <w:tcW w:w="1276" w:type="dxa"/>
            <w:vAlign w:val="center"/>
          </w:tcPr>
          <w:p>
            <w:pPr>
              <w:jc w:val="center"/>
              <w:rPr>
                <w:rFonts w:ascii="宋体" w:hAnsi="宋体" w:eastAsia="宋体"/>
                <w:szCs w:val="21"/>
              </w:rPr>
            </w:pPr>
            <w:r>
              <w:rPr>
                <w:rFonts w:ascii="宋体" w:hAnsi="宋体" w:eastAsia="宋体"/>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7</w:t>
            </w:r>
            <w:r>
              <w:rPr>
                <w:rFonts w:hint="eastAsia" w:ascii="宋体" w:hAnsi="宋体" w:eastAsia="宋体"/>
                <w:szCs w:val="21"/>
              </w:rPr>
              <w:t>）有线广播电视用户数（万户）</w:t>
            </w:r>
          </w:p>
        </w:tc>
        <w:tc>
          <w:tcPr>
            <w:tcW w:w="1276" w:type="dxa"/>
            <w:vAlign w:val="center"/>
          </w:tcPr>
          <w:p>
            <w:pPr>
              <w:jc w:val="center"/>
              <w:rPr>
                <w:rFonts w:ascii="宋体" w:hAnsi="宋体" w:eastAsia="宋体"/>
                <w:szCs w:val="21"/>
              </w:rPr>
            </w:pPr>
            <w:r>
              <w:rPr>
                <w:rFonts w:ascii="宋体" w:hAnsi="宋体" w:eastAsia="宋体"/>
                <w:szCs w:val="21"/>
              </w:rPr>
              <w:t>39.76</w:t>
            </w:r>
          </w:p>
        </w:tc>
        <w:tc>
          <w:tcPr>
            <w:tcW w:w="1134" w:type="dxa"/>
            <w:vAlign w:val="center"/>
          </w:tcPr>
          <w:p>
            <w:pPr>
              <w:jc w:val="center"/>
              <w:rPr>
                <w:rFonts w:ascii="宋体" w:hAnsi="宋体" w:eastAsia="宋体"/>
                <w:szCs w:val="21"/>
              </w:rPr>
            </w:pPr>
            <w:r>
              <w:rPr>
                <w:rFonts w:ascii="宋体" w:hAnsi="宋体" w:eastAsia="宋体"/>
                <w:szCs w:val="21"/>
              </w:rPr>
              <w:t>69.16</w:t>
            </w:r>
          </w:p>
        </w:tc>
        <w:tc>
          <w:tcPr>
            <w:tcW w:w="1276" w:type="dxa"/>
            <w:vAlign w:val="center"/>
          </w:tcPr>
          <w:p>
            <w:pPr>
              <w:jc w:val="center"/>
              <w:rPr>
                <w:rFonts w:ascii="宋体" w:hAnsi="宋体" w:eastAsia="宋体"/>
                <w:szCs w:val="21"/>
              </w:rPr>
            </w:pPr>
            <w:r>
              <w:rPr>
                <w:rFonts w:ascii="宋体" w:hAnsi="宋体" w:eastAsia="宋体"/>
                <w:szCs w:val="21"/>
              </w:rPr>
              <w:t>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8</w:t>
            </w:r>
            <w:r>
              <w:rPr>
                <w:rFonts w:hint="eastAsia" w:ascii="宋体" w:hAnsi="宋体" w:eastAsia="宋体"/>
                <w:szCs w:val="21"/>
              </w:rPr>
              <w:t>）有线数字电视用户数（万户）</w:t>
            </w:r>
          </w:p>
        </w:tc>
        <w:tc>
          <w:tcPr>
            <w:tcW w:w="1276" w:type="dxa"/>
            <w:vAlign w:val="center"/>
          </w:tcPr>
          <w:p>
            <w:pPr>
              <w:jc w:val="center"/>
              <w:rPr>
                <w:rFonts w:ascii="宋体" w:hAnsi="宋体" w:eastAsia="宋体"/>
                <w:szCs w:val="21"/>
              </w:rPr>
            </w:pPr>
            <w:r>
              <w:rPr>
                <w:rFonts w:ascii="宋体" w:hAnsi="宋体" w:eastAsia="宋体"/>
                <w:szCs w:val="21"/>
              </w:rPr>
              <w:t>34.15</w:t>
            </w:r>
          </w:p>
        </w:tc>
        <w:tc>
          <w:tcPr>
            <w:tcW w:w="1134" w:type="dxa"/>
            <w:vAlign w:val="center"/>
          </w:tcPr>
          <w:p>
            <w:pPr>
              <w:jc w:val="center"/>
              <w:rPr>
                <w:rFonts w:ascii="宋体" w:hAnsi="宋体" w:eastAsia="宋体"/>
                <w:szCs w:val="21"/>
              </w:rPr>
            </w:pPr>
            <w:r>
              <w:rPr>
                <w:rFonts w:ascii="宋体" w:hAnsi="宋体" w:eastAsia="宋体"/>
                <w:szCs w:val="21"/>
              </w:rPr>
              <w:t>68.94</w:t>
            </w:r>
          </w:p>
        </w:tc>
        <w:tc>
          <w:tcPr>
            <w:tcW w:w="1276" w:type="dxa"/>
            <w:vAlign w:val="center"/>
          </w:tcPr>
          <w:p>
            <w:pPr>
              <w:jc w:val="center"/>
              <w:rPr>
                <w:rFonts w:ascii="宋体" w:hAnsi="宋体" w:eastAsia="宋体"/>
                <w:szCs w:val="21"/>
              </w:rPr>
            </w:pPr>
            <w:r>
              <w:rPr>
                <w:rFonts w:ascii="宋体" w:hAnsi="宋体" w:eastAsia="宋体"/>
                <w:szCs w:val="21"/>
              </w:rPr>
              <w:t>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58" w:type="dxa"/>
            <w:gridSpan w:val="4"/>
            <w:vAlign w:val="center"/>
          </w:tcPr>
          <w:p>
            <w:pPr>
              <w:numPr>
                <w:ilvl w:val="0"/>
                <w:numId w:val="1"/>
              </w:numPr>
              <w:jc w:val="left"/>
              <w:rPr>
                <w:rFonts w:ascii="宋体" w:hAnsi="宋体" w:eastAsia="宋体"/>
                <w:szCs w:val="21"/>
              </w:rPr>
            </w:pPr>
            <w:r>
              <w:rPr>
                <w:rFonts w:hint="eastAsia" w:ascii="宋体" w:hAnsi="宋体" w:eastAsia="宋体"/>
                <w:b/>
                <w:szCs w:val="21"/>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9</w:t>
            </w:r>
            <w:r>
              <w:rPr>
                <w:rFonts w:hint="eastAsia" w:ascii="宋体" w:hAnsi="宋体" w:eastAsia="宋体"/>
                <w:szCs w:val="21"/>
              </w:rPr>
              <w:t>）“村村通”用户数（万户）</w:t>
            </w:r>
          </w:p>
        </w:tc>
        <w:tc>
          <w:tcPr>
            <w:tcW w:w="1276" w:type="dxa"/>
            <w:vAlign w:val="center"/>
          </w:tcPr>
          <w:p>
            <w:pPr>
              <w:jc w:val="center"/>
              <w:rPr>
                <w:rFonts w:ascii="宋体" w:hAnsi="宋体" w:eastAsia="宋体"/>
                <w:szCs w:val="21"/>
              </w:rPr>
            </w:pPr>
            <w:r>
              <w:rPr>
                <w:rFonts w:ascii="宋体" w:hAnsi="宋体" w:eastAsia="宋体"/>
                <w:szCs w:val="21"/>
              </w:rPr>
              <w:t>20</w:t>
            </w:r>
          </w:p>
        </w:tc>
        <w:tc>
          <w:tcPr>
            <w:tcW w:w="1134" w:type="dxa"/>
            <w:vAlign w:val="center"/>
          </w:tcPr>
          <w:p>
            <w:pPr>
              <w:jc w:val="center"/>
              <w:rPr>
                <w:rFonts w:ascii="宋体" w:hAnsi="宋体" w:eastAsia="宋体"/>
                <w:szCs w:val="21"/>
              </w:rPr>
            </w:pPr>
            <w:r>
              <w:rPr>
                <w:rFonts w:ascii="宋体" w:hAnsi="宋体" w:eastAsia="宋体"/>
                <w:szCs w:val="21"/>
              </w:rPr>
              <w:t>35</w:t>
            </w:r>
          </w:p>
        </w:tc>
        <w:tc>
          <w:tcPr>
            <w:tcW w:w="1276" w:type="dxa"/>
            <w:vAlign w:val="center"/>
          </w:tcPr>
          <w:p>
            <w:pPr>
              <w:jc w:val="center"/>
              <w:rPr>
                <w:rFonts w:ascii="宋体" w:hAnsi="宋体" w:eastAsia="宋体"/>
                <w:szCs w:val="21"/>
              </w:rPr>
            </w:pPr>
            <w:r>
              <w:rPr>
                <w:rFonts w:ascii="宋体" w:hAnsi="宋体" w:eastAsia="宋体"/>
                <w:szCs w:val="21"/>
              </w:rPr>
              <w:t>11.84%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10</w:t>
            </w:r>
            <w:r>
              <w:rPr>
                <w:rFonts w:hint="eastAsia" w:ascii="宋体" w:hAnsi="宋体" w:eastAsia="宋体"/>
                <w:szCs w:val="21"/>
              </w:rPr>
              <w:t>）“户户通”用户数（万户）</w:t>
            </w:r>
          </w:p>
        </w:tc>
        <w:tc>
          <w:tcPr>
            <w:tcW w:w="1276" w:type="dxa"/>
            <w:vAlign w:val="center"/>
          </w:tcPr>
          <w:p>
            <w:pPr>
              <w:jc w:val="center"/>
              <w:rPr>
                <w:rFonts w:ascii="宋体" w:hAnsi="宋体" w:eastAsia="宋体"/>
                <w:szCs w:val="21"/>
              </w:rPr>
            </w:pPr>
            <w:r>
              <w:rPr>
                <w:rFonts w:ascii="宋体" w:hAnsi="宋体" w:eastAsia="宋体"/>
                <w:szCs w:val="21"/>
              </w:rPr>
              <w:t>-</w:t>
            </w:r>
          </w:p>
        </w:tc>
        <w:tc>
          <w:tcPr>
            <w:tcW w:w="1134" w:type="dxa"/>
            <w:vAlign w:val="center"/>
          </w:tcPr>
          <w:p>
            <w:pPr>
              <w:jc w:val="center"/>
              <w:rPr>
                <w:rFonts w:ascii="宋体" w:hAnsi="宋体" w:eastAsia="宋体"/>
                <w:szCs w:val="21"/>
              </w:rPr>
            </w:pPr>
            <w:r>
              <w:rPr>
                <w:rFonts w:ascii="宋体" w:hAnsi="宋体" w:eastAsia="宋体"/>
                <w:szCs w:val="21"/>
              </w:rPr>
              <w:t>71.88</w:t>
            </w:r>
          </w:p>
        </w:tc>
        <w:tc>
          <w:tcPr>
            <w:tcW w:w="1276" w:type="dxa"/>
            <w:vAlign w:val="center"/>
          </w:tcPr>
          <w:p>
            <w:pPr>
              <w:jc w:val="center"/>
              <w:rPr>
                <w:rFonts w:ascii="宋体" w:hAnsi="宋体" w:eastAsia="宋体"/>
                <w:szCs w:val="21"/>
              </w:rPr>
            </w:pP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11</w:t>
            </w:r>
            <w:r>
              <w:rPr>
                <w:rFonts w:hint="eastAsia" w:ascii="宋体" w:hAnsi="宋体" w:eastAsia="宋体"/>
                <w:szCs w:val="21"/>
              </w:rPr>
              <w:t>）全年农村公益电影放映场次</w:t>
            </w:r>
          </w:p>
        </w:tc>
        <w:tc>
          <w:tcPr>
            <w:tcW w:w="1276" w:type="dxa"/>
            <w:vAlign w:val="center"/>
          </w:tcPr>
          <w:p>
            <w:pPr>
              <w:jc w:val="center"/>
              <w:rPr>
                <w:rFonts w:ascii="宋体" w:hAnsi="宋体" w:eastAsia="宋体"/>
                <w:szCs w:val="21"/>
              </w:rPr>
            </w:pPr>
            <w:r>
              <w:rPr>
                <w:rFonts w:ascii="宋体" w:hAnsi="宋体" w:eastAsia="宋体"/>
                <w:szCs w:val="21"/>
              </w:rPr>
              <w:t>-</w:t>
            </w:r>
          </w:p>
        </w:tc>
        <w:tc>
          <w:tcPr>
            <w:tcW w:w="1134" w:type="dxa"/>
            <w:vAlign w:val="center"/>
          </w:tcPr>
          <w:p>
            <w:pPr>
              <w:jc w:val="center"/>
              <w:rPr>
                <w:rFonts w:ascii="宋体" w:hAnsi="宋体" w:eastAsia="宋体"/>
                <w:szCs w:val="21"/>
              </w:rPr>
            </w:pPr>
            <w:r>
              <w:rPr>
                <w:rFonts w:ascii="宋体" w:hAnsi="宋体" w:eastAsia="宋体"/>
                <w:szCs w:val="21"/>
              </w:rPr>
              <w:t>50028</w:t>
            </w:r>
          </w:p>
        </w:tc>
        <w:tc>
          <w:tcPr>
            <w:tcW w:w="1276" w:type="dxa"/>
            <w:vAlign w:val="center"/>
          </w:tcPr>
          <w:p>
            <w:pPr>
              <w:jc w:val="center"/>
              <w:rPr>
                <w:rFonts w:ascii="宋体" w:hAnsi="宋体" w:eastAsia="宋体"/>
                <w:szCs w:val="21"/>
              </w:rPr>
            </w:pP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58" w:type="dxa"/>
            <w:gridSpan w:val="4"/>
            <w:vAlign w:val="center"/>
          </w:tcPr>
          <w:p>
            <w:pPr>
              <w:numPr>
                <w:ilvl w:val="0"/>
                <w:numId w:val="1"/>
              </w:numPr>
              <w:jc w:val="left"/>
              <w:rPr>
                <w:rFonts w:ascii="宋体" w:hAnsi="宋体" w:eastAsia="宋体"/>
                <w:b/>
                <w:szCs w:val="21"/>
              </w:rPr>
            </w:pPr>
            <w:r>
              <w:rPr>
                <w:rFonts w:hint="eastAsia" w:ascii="宋体" w:hAnsi="宋体" w:eastAsia="宋体"/>
                <w:b/>
                <w:szCs w:val="21"/>
              </w:rPr>
              <w:t>制作播出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12</w:t>
            </w:r>
            <w:r>
              <w:rPr>
                <w:rFonts w:hint="eastAsia" w:ascii="宋体" w:hAnsi="宋体" w:eastAsia="宋体"/>
                <w:szCs w:val="21"/>
              </w:rPr>
              <w:t>）公共广播节目套数</w:t>
            </w:r>
          </w:p>
        </w:tc>
        <w:tc>
          <w:tcPr>
            <w:tcW w:w="1276" w:type="dxa"/>
            <w:vAlign w:val="center"/>
          </w:tcPr>
          <w:p>
            <w:pPr>
              <w:jc w:val="center"/>
              <w:rPr>
                <w:rFonts w:ascii="宋体" w:hAnsi="宋体" w:eastAsia="宋体"/>
                <w:szCs w:val="21"/>
              </w:rPr>
            </w:pPr>
            <w:r>
              <w:rPr>
                <w:rFonts w:ascii="宋体" w:hAnsi="宋体" w:eastAsia="宋体"/>
                <w:szCs w:val="21"/>
              </w:rPr>
              <w:t>9</w:t>
            </w:r>
          </w:p>
        </w:tc>
        <w:tc>
          <w:tcPr>
            <w:tcW w:w="1134" w:type="dxa"/>
            <w:vAlign w:val="center"/>
          </w:tcPr>
          <w:p>
            <w:pPr>
              <w:jc w:val="center"/>
              <w:rPr>
                <w:rFonts w:ascii="宋体" w:hAnsi="宋体" w:eastAsia="宋体"/>
                <w:szCs w:val="21"/>
              </w:rPr>
            </w:pPr>
            <w:r>
              <w:rPr>
                <w:rFonts w:ascii="宋体" w:hAnsi="宋体" w:eastAsia="宋体"/>
                <w:szCs w:val="21"/>
              </w:rPr>
              <w:t>15</w:t>
            </w:r>
          </w:p>
        </w:tc>
        <w:tc>
          <w:tcPr>
            <w:tcW w:w="1276" w:type="dxa"/>
            <w:vAlign w:val="center"/>
          </w:tcPr>
          <w:p>
            <w:pPr>
              <w:jc w:val="center"/>
              <w:rPr>
                <w:rFonts w:ascii="宋体" w:hAnsi="宋体" w:eastAsia="宋体"/>
                <w:szCs w:val="21"/>
              </w:rPr>
            </w:pPr>
            <w:r>
              <w:rPr>
                <w:rFonts w:ascii="宋体" w:hAnsi="宋体" w:eastAsia="宋体"/>
                <w:szCs w:val="21"/>
              </w:rPr>
              <w:t>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13</w:t>
            </w:r>
            <w:r>
              <w:rPr>
                <w:rFonts w:hint="eastAsia" w:ascii="宋体" w:hAnsi="宋体" w:eastAsia="宋体"/>
                <w:szCs w:val="21"/>
              </w:rPr>
              <w:t>）公共电视节目套数</w:t>
            </w:r>
          </w:p>
        </w:tc>
        <w:tc>
          <w:tcPr>
            <w:tcW w:w="1276" w:type="dxa"/>
            <w:vAlign w:val="center"/>
          </w:tcPr>
          <w:p>
            <w:pPr>
              <w:jc w:val="center"/>
              <w:rPr>
                <w:rFonts w:ascii="宋体" w:hAnsi="宋体" w:eastAsia="宋体"/>
                <w:szCs w:val="21"/>
              </w:rPr>
            </w:pPr>
            <w:r>
              <w:rPr>
                <w:rFonts w:ascii="宋体" w:hAnsi="宋体" w:eastAsia="宋体"/>
                <w:szCs w:val="21"/>
              </w:rPr>
              <w:t>13</w:t>
            </w:r>
          </w:p>
        </w:tc>
        <w:tc>
          <w:tcPr>
            <w:tcW w:w="1134" w:type="dxa"/>
            <w:vAlign w:val="center"/>
          </w:tcPr>
          <w:p>
            <w:pPr>
              <w:jc w:val="center"/>
              <w:rPr>
                <w:rFonts w:ascii="宋体" w:hAnsi="宋体" w:eastAsia="宋体"/>
                <w:szCs w:val="21"/>
              </w:rPr>
            </w:pPr>
            <w:r>
              <w:rPr>
                <w:rFonts w:ascii="宋体" w:hAnsi="宋体" w:eastAsia="宋体"/>
                <w:szCs w:val="21"/>
              </w:rPr>
              <w:t>17</w:t>
            </w:r>
          </w:p>
        </w:tc>
        <w:tc>
          <w:tcPr>
            <w:tcW w:w="1276" w:type="dxa"/>
            <w:vAlign w:val="center"/>
          </w:tcPr>
          <w:p>
            <w:pPr>
              <w:jc w:val="center"/>
              <w:rPr>
                <w:rFonts w:ascii="宋体" w:hAnsi="宋体" w:eastAsia="宋体"/>
                <w:szCs w:val="21"/>
              </w:rPr>
            </w:pPr>
            <w:r>
              <w:rPr>
                <w:rFonts w:ascii="宋体" w:hAnsi="宋体" w:eastAsia="宋体"/>
                <w:szCs w:val="21"/>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14</w:t>
            </w:r>
            <w:r>
              <w:rPr>
                <w:rFonts w:hint="eastAsia" w:ascii="宋体" w:hAnsi="宋体" w:eastAsia="宋体"/>
                <w:szCs w:val="21"/>
              </w:rPr>
              <w:t>）全年公共广播节目播出时间（小时）</w:t>
            </w:r>
          </w:p>
        </w:tc>
        <w:tc>
          <w:tcPr>
            <w:tcW w:w="1276" w:type="dxa"/>
            <w:vAlign w:val="center"/>
          </w:tcPr>
          <w:p>
            <w:pPr>
              <w:jc w:val="center"/>
              <w:rPr>
                <w:rFonts w:ascii="宋体" w:hAnsi="宋体" w:eastAsia="宋体"/>
                <w:szCs w:val="21"/>
              </w:rPr>
            </w:pPr>
            <w:r>
              <w:rPr>
                <w:rFonts w:ascii="宋体" w:hAnsi="宋体" w:eastAsia="宋体"/>
                <w:szCs w:val="21"/>
              </w:rPr>
              <w:t>56103</w:t>
            </w:r>
          </w:p>
        </w:tc>
        <w:tc>
          <w:tcPr>
            <w:tcW w:w="1134" w:type="dxa"/>
            <w:vAlign w:val="center"/>
          </w:tcPr>
          <w:p>
            <w:pPr>
              <w:jc w:val="center"/>
              <w:rPr>
                <w:rFonts w:ascii="宋体" w:hAnsi="宋体" w:eastAsia="宋体"/>
                <w:szCs w:val="21"/>
              </w:rPr>
            </w:pPr>
            <w:r>
              <w:rPr>
                <w:rFonts w:ascii="宋体" w:hAnsi="宋体" w:eastAsia="宋体"/>
                <w:szCs w:val="21"/>
              </w:rPr>
              <w:t>94924</w:t>
            </w:r>
          </w:p>
        </w:tc>
        <w:tc>
          <w:tcPr>
            <w:tcW w:w="1276" w:type="dxa"/>
            <w:vAlign w:val="center"/>
          </w:tcPr>
          <w:p>
            <w:pPr>
              <w:jc w:val="center"/>
              <w:rPr>
                <w:rFonts w:ascii="宋体" w:hAnsi="宋体" w:eastAsia="宋体"/>
                <w:szCs w:val="21"/>
              </w:rPr>
            </w:pPr>
            <w:r>
              <w:rPr>
                <w:rFonts w:ascii="宋体" w:hAnsi="宋体" w:eastAsia="宋体"/>
                <w:szCs w:val="21"/>
              </w:rPr>
              <w:t>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15</w:t>
            </w:r>
            <w:r>
              <w:rPr>
                <w:rFonts w:hint="eastAsia" w:ascii="宋体" w:hAnsi="宋体" w:eastAsia="宋体"/>
                <w:szCs w:val="21"/>
              </w:rPr>
              <w:t>）全年公共电视节目播出时间（小时）</w:t>
            </w:r>
          </w:p>
        </w:tc>
        <w:tc>
          <w:tcPr>
            <w:tcW w:w="1276" w:type="dxa"/>
            <w:vAlign w:val="center"/>
          </w:tcPr>
          <w:p>
            <w:pPr>
              <w:jc w:val="center"/>
              <w:rPr>
                <w:rFonts w:ascii="宋体" w:hAnsi="宋体" w:eastAsia="宋体"/>
                <w:szCs w:val="21"/>
              </w:rPr>
            </w:pPr>
            <w:r>
              <w:rPr>
                <w:rFonts w:ascii="宋体" w:hAnsi="宋体" w:eastAsia="宋体"/>
                <w:szCs w:val="21"/>
              </w:rPr>
              <w:t>69724</w:t>
            </w:r>
          </w:p>
        </w:tc>
        <w:tc>
          <w:tcPr>
            <w:tcW w:w="1134" w:type="dxa"/>
            <w:vAlign w:val="center"/>
          </w:tcPr>
          <w:p>
            <w:pPr>
              <w:jc w:val="center"/>
              <w:rPr>
                <w:rFonts w:ascii="宋体" w:hAnsi="宋体" w:eastAsia="宋体"/>
                <w:szCs w:val="21"/>
              </w:rPr>
            </w:pPr>
            <w:r>
              <w:rPr>
                <w:rFonts w:ascii="宋体" w:hAnsi="宋体" w:eastAsia="宋体"/>
                <w:szCs w:val="21"/>
              </w:rPr>
              <w:t>112173</w:t>
            </w:r>
          </w:p>
        </w:tc>
        <w:tc>
          <w:tcPr>
            <w:tcW w:w="1276" w:type="dxa"/>
            <w:vAlign w:val="center"/>
          </w:tcPr>
          <w:p>
            <w:pPr>
              <w:jc w:val="center"/>
              <w:rPr>
                <w:rFonts w:ascii="宋体" w:hAnsi="宋体" w:eastAsia="宋体"/>
                <w:szCs w:val="21"/>
              </w:rPr>
            </w:pPr>
            <w:r>
              <w:rPr>
                <w:rFonts w:ascii="宋体" w:hAnsi="宋体" w:eastAsia="宋体"/>
                <w:szCs w:val="21"/>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16</w:t>
            </w:r>
            <w:r>
              <w:rPr>
                <w:rFonts w:hint="eastAsia" w:ascii="宋体" w:hAnsi="宋体" w:eastAsia="宋体"/>
                <w:szCs w:val="21"/>
              </w:rPr>
              <w:t>）全年制作广播节目时间（小时）</w:t>
            </w:r>
          </w:p>
        </w:tc>
        <w:tc>
          <w:tcPr>
            <w:tcW w:w="1276" w:type="dxa"/>
            <w:vAlign w:val="center"/>
          </w:tcPr>
          <w:p>
            <w:pPr>
              <w:jc w:val="center"/>
              <w:rPr>
                <w:rFonts w:ascii="宋体" w:hAnsi="宋体" w:eastAsia="宋体"/>
                <w:szCs w:val="21"/>
              </w:rPr>
            </w:pPr>
            <w:r>
              <w:rPr>
                <w:rFonts w:ascii="宋体" w:hAnsi="宋体" w:eastAsia="宋体"/>
                <w:szCs w:val="21"/>
              </w:rPr>
              <w:t>-</w:t>
            </w:r>
          </w:p>
        </w:tc>
        <w:tc>
          <w:tcPr>
            <w:tcW w:w="1134" w:type="dxa"/>
            <w:vAlign w:val="center"/>
          </w:tcPr>
          <w:p>
            <w:pPr>
              <w:jc w:val="center"/>
              <w:rPr>
                <w:rFonts w:ascii="宋体" w:hAnsi="宋体" w:eastAsia="宋体"/>
                <w:szCs w:val="21"/>
              </w:rPr>
            </w:pPr>
            <w:r>
              <w:rPr>
                <w:rFonts w:ascii="宋体" w:hAnsi="宋体" w:eastAsia="宋体"/>
                <w:szCs w:val="21"/>
              </w:rPr>
              <w:t>46490</w:t>
            </w:r>
          </w:p>
        </w:tc>
        <w:tc>
          <w:tcPr>
            <w:tcW w:w="1276" w:type="dxa"/>
            <w:vAlign w:val="center"/>
          </w:tcPr>
          <w:p>
            <w:pPr>
              <w:jc w:val="center"/>
              <w:rPr>
                <w:rFonts w:ascii="宋体" w:hAnsi="宋体" w:eastAsia="宋体"/>
                <w:szCs w:val="21"/>
              </w:rPr>
            </w:pP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17</w:t>
            </w:r>
            <w:r>
              <w:rPr>
                <w:rFonts w:hint="eastAsia" w:ascii="宋体" w:hAnsi="宋体" w:eastAsia="宋体"/>
                <w:szCs w:val="21"/>
              </w:rPr>
              <w:t>）全年制作电视节目时间（小时）</w:t>
            </w:r>
          </w:p>
        </w:tc>
        <w:tc>
          <w:tcPr>
            <w:tcW w:w="1276" w:type="dxa"/>
            <w:vAlign w:val="center"/>
          </w:tcPr>
          <w:p>
            <w:pPr>
              <w:jc w:val="center"/>
              <w:rPr>
                <w:rFonts w:ascii="宋体" w:hAnsi="宋体" w:eastAsia="宋体"/>
                <w:color w:val="C00000"/>
                <w:szCs w:val="21"/>
              </w:rPr>
            </w:pPr>
            <w:r>
              <w:rPr>
                <w:rFonts w:ascii="宋体" w:hAnsi="宋体" w:eastAsia="宋体"/>
                <w:szCs w:val="21"/>
              </w:rPr>
              <w:t>-</w:t>
            </w:r>
          </w:p>
        </w:tc>
        <w:tc>
          <w:tcPr>
            <w:tcW w:w="1134" w:type="dxa"/>
            <w:vAlign w:val="center"/>
          </w:tcPr>
          <w:p>
            <w:pPr>
              <w:jc w:val="center"/>
              <w:rPr>
                <w:rFonts w:ascii="宋体" w:hAnsi="宋体" w:eastAsia="宋体"/>
                <w:szCs w:val="21"/>
              </w:rPr>
            </w:pPr>
            <w:r>
              <w:rPr>
                <w:rFonts w:ascii="宋体" w:hAnsi="宋体" w:eastAsia="宋体"/>
                <w:szCs w:val="21"/>
              </w:rPr>
              <w:t>12044</w:t>
            </w:r>
          </w:p>
        </w:tc>
        <w:tc>
          <w:tcPr>
            <w:tcW w:w="1276" w:type="dxa"/>
            <w:vAlign w:val="center"/>
          </w:tcPr>
          <w:p>
            <w:pPr>
              <w:jc w:val="center"/>
              <w:rPr>
                <w:rFonts w:ascii="宋体" w:hAnsi="宋体" w:eastAsia="宋体"/>
                <w:szCs w:val="21"/>
              </w:rPr>
            </w:pP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18</w:t>
            </w:r>
            <w:r>
              <w:rPr>
                <w:rFonts w:hint="eastAsia" w:ascii="宋体" w:hAnsi="宋体" w:eastAsia="宋体"/>
                <w:szCs w:val="21"/>
              </w:rPr>
              <w:t>）全年译制制作民族语广播节目（小时）</w:t>
            </w:r>
          </w:p>
        </w:tc>
        <w:tc>
          <w:tcPr>
            <w:tcW w:w="1276" w:type="dxa"/>
            <w:vAlign w:val="center"/>
          </w:tcPr>
          <w:p>
            <w:pPr>
              <w:jc w:val="center"/>
              <w:rPr>
                <w:rFonts w:ascii="宋体" w:hAnsi="宋体" w:eastAsia="宋体"/>
                <w:szCs w:val="21"/>
              </w:rPr>
            </w:pPr>
            <w:r>
              <w:rPr>
                <w:rFonts w:ascii="宋体" w:hAnsi="宋体" w:eastAsia="宋体"/>
                <w:szCs w:val="21"/>
              </w:rPr>
              <w:t>-</w:t>
            </w:r>
          </w:p>
        </w:tc>
        <w:tc>
          <w:tcPr>
            <w:tcW w:w="1134" w:type="dxa"/>
            <w:vAlign w:val="center"/>
          </w:tcPr>
          <w:p>
            <w:pPr>
              <w:jc w:val="center"/>
              <w:rPr>
                <w:rFonts w:ascii="宋体" w:hAnsi="宋体" w:eastAsia="宋体"/>
                <w:szCs w:val="21"/>
              </w:rPr>
            </w:pPr>
            <w:r>
              <w:rPr>
                <w:rFonts w:ascii="宋体" w:hAnsi="宋体" w:eastAsia="宋体"/>
                <w:szCs w:val="21"/>
              </w:rPr>
              <w:t>3357</w:t>
            </w:r>
          </w:p>
        </w:tc>
        <w:tc>
          <w:tcPr>
            <w:tcW w:w="1276" w:type="dxa"/>
            <w:vAlign w:val="center"/>
          </w:tcPr>
          <w:p>
            <w:pPr>
              <w:jc w:val="center"/>
              <w:rPr>
                <w:rFonts w:ascii="宋体" w:hAnsi="宋体" w:eastAsia="宋体"/>
                <w:szCs w:val="21"/>
              </w:rPr>
            </w:pP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19</w:t>
            </w:r>
            <w:r>
              <w:rPr>
                <w:rFonts w:hint="eastAsia" w:ascii="宋体" w:hAnsi="宋体" w:eastAsia="宋体"/>
                <w:szCs w:val="21"/>
              </w:rPr>
              <w:t>）全年译制制作民族语电视节目（小时）</w:t>
            </w:r>
          </w:p>
        </w:tc>
        <w:tc>
          <w:tcPr>
            <w:tcW w:w="1276" w:type="dxa"/>
            <w:vAlign w:val="center"/>
          </w:tcPr>
          <w:p>
            <w:pPr>
              <w:jc w:val="center"/>
              <w:rPr>
                <w:rFonts w:ascii="宋体" w:hAnsi="宋体" w:eastAsia="宋体"/>
                <w:szCs w:val="21"/>
              </w:rPr>
            </w:pPr>
            <w:r>
              <w:rPr>
                <w:rFonts w:ascii="宋体" w:hAnsi="宋体" w:eastAsia="宋体"/>
                <w:szCs w:val="21"/>
              </w:rPr>
              <w:t>-</w:t>
            </w:r>
          </w:p>
        </w:tc>
        <w:tc>
          <w:tcPr>
            <w:tcW w:w="1134" w:type="dxa"/>
            <w:vAlign w:val="center"/>
          </w:tcPr>
          <w:p>
            <w:pPr>
              <w:jc w:val="center"/>
              <w:rPr>
                <w:rFonts w:ascii="宋体" w:hAnsi="宋体" w:eastAsia="宋体"/>
                <w:szCs w:val="21"/>
              </w:rPr>
            </w:pPr>
            <w:r>
              <w:rPr>
                <w:rFonts w:ascii="宋体" w:hAnsi="宋体" w:eastAsia="宋体"/>
                <w:szCs w:val="21"/>
              </w:rPr>
              <w:t>3047</w:t>
            </w:r>
          </w:p>
        </w:tc>
        <w:tc>
          <w:tcPr>
            <w:tcW w:w="1276" w:type="dxa"/>
            <w:vAlign w:val="center"/>
          </w:tcPr>
          <w:p>
            <w:pPr>
              <w:jc w:val="center"/>
              <w:rPr>
                <w:rFonts w:ascii="宋体" w:hAnsi="宋体" w:eastAsia="宋体"/>
                <w:szCs w:val="21"/>
              </w:rPr>
            </w:pP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58" w:type="dxa"/>
            <w:gridSpan w:val="4"/>
            <w:vAlign w:val="center"/>
          </w:tcPr>
          <w:p>
            <w:pPr>
              <w:numPr>
                <w:ilvl w:val="0"/>
                <w:numId w:val="1"/>
              </w:numPr>
              <w:jc w:val="left"/>
              <w:rPr>
                <w:rFonts w:ascii="宋体" w:hAnsi="宋体" w:eastAsia="宋体"/>
                <w:b/>
                <w:szCs w:val="21"/>
              </w:rPr>
            </w:pPr>
            <w:r>
              <w:rPr>
                <w:rFonts w:hint="eastAsia" w:ascii="宋体" w:hAnsi="宋体" w:eastAsia="宋体"/>
                <w:b/>
                <w:szCs w:val="21"/>
              </w:rPr>
              <w:t>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20</w:t>
            </w:r>
            <w:r>
              <w:rPr>
                <w:rFonts w:hint="eastAsia" w:ascii="宋体" w:hAnsi="宋体" w:eastAsia="宋体"/>
                <w:szCs w:val="21"/>
              </w:rPr>
              <w:t>）广播影视总收入（亿元）</w:t>
            </w:r>
          </w:p>
        </w:tc>
        <w:tc>
          <w:tcPr>
            <w:tcW w:w="1276" w:type="dxa"/>
            <w:vAlign w:val="center"/>
          </w:tcPr>
          <w:p>
            <w:pPr>
              <w:jc w:val="center"/>
              <w:rPr>
                <w:rFonts w:ascii="宋体" w:hAnsi="宋体" w:eastAsia="宋体"/>
                <w:szCs w:val="21"/>
              </w:rPr>
            </w:pPr>
            <w:r>
              <w:rPr>
                <w:rFonts w:ascii="宋体" w:hAnsi="宋体" w:eastAsia="宋体"/>
                <w:szCs w:val="21"/>
              </w:rPr>
              <w:t>6.59</w:t>
            </w:r>
          </w:p>
        </w:tc>
        <w:tc>
          <w:tcPr>
            <w:tcW w:w="1134" w:type="dxa"/>
            <w:vAlign w:val="center"/>
          </w:tcPr>
          <w:p>
            <w:pPr>
              <w:jc w:val="center"/>
              <w:rPr>
                <w:rFonts w:ascii="宋体" w:hAnsi="宋体" w:eastAsia="宋体"/>
                <w:szCs w:val="21"/>
              </w:rPr>
            </w:pPr>
            <w:r>
              <w:rPr>
                <w:rFonts w:ascii="宋体" w:hAnsi="宋体" w:eastAsia="宋体"/>
                <w:szCs w:val="21"/>
              </w:rPr>
              <w:t>17.16</w:t>
            </w:r>
          </w:p>
        </w:tc>
        <w:tc>
          <w:tcPr>
            <w:tcW w:w="1276" w:type="dxa"/>
            <w:vAlign w:val="center"/>
          </w:tcPr>
          <w:p>
            <w:pPr>
              <w:jc w:val="center"/>
              <w:rPr>
                <w:rFonts w:ascii="宋体" w:hAnsi="宋体" w:eastAsia="宋体"/>
                <w:szCs w:val="21"/>
              </w:rPr>
            </w:pPr>
            <w:r>
              <w:rPr>
                <w:rFonts w:ascii="宋体" w:hAnsi="宋体" w:eastAsia="宋体"/>
                <w:szCs w:val="21"/>
              </w:rPr>
              <w:t>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21</w:t>
            </w:r>
            <w:r>
              <w:rPr>
                <w:rFonts w:hint="eastAsia" w:ascii="宋体" w:hAnsi="宋体" w:eastAsia="宋体"/>
                <w:szCs w:val="21"/>
              </w:rPr>
              <w:t>）电影票房收入（亿元）</w:t>
            </w:r>
          </w:p>
        </w:tc>
        <w:tc>
          <w:tcPr>
            <w:tcW w:w="1276" w:type="dxa"/>
            <w:vAlign w:val="center"/>
          </w:tcPr>
          <w:p>
            <w:pPr>
              <w:jc w:val="center"/>
              <w:rPr>
                <w:rFonts w:ascii="宋体" w:hAnsi="宋体" w:eastAsia="宋体"/>
                <w:szCs w:val="21"/>
              </w:rPr>
            </w:pPr>
            <w:r>
              <w:rPr>
                <w:rFonts w:ascii="宋体" w:hAnsi="宋体" w:eastAsia="宋体"/>
                <w:szCs w:val="21"/>
              </w:rPr>
              <w:t>0.08</w:t>
            </w:r>
          </w:p>
        </w:tc>
        <w:tc>
          <w:tcPr>
            <w:tcW w:w="1134" w:type="dxa"/>
            <w:vAlign w:val="center"/>
          </w:tcPr>
          <w:p>
            <w:pPr>
              <w:jc w:val="center"/>
              <w:rPr>
                <w:rFonts w:ascii="宋体" w:hAnsi="宋体" w:eastAsia="宋体"/>
                <w:szCs w:val="21"/>
              </w:rPr>
            </w:pPr>
            <w:r>
              <w:rPr>
                <w:rFonts w:ascii="宋体" w:hAnsi="宋体" w:eastAsia="宋体"/>
                <w:szCs w:val="21"/>
              </w:rPr>
              <w:t>1.02</w:t>
            </w:r>
          </w:p>
        </w:tc>
        <w:tc>
          <w:tcPr>
            <w:tcW w:w="1276" w:type="dxa"/>
            <w:vAlign w:val="center"/>
          </w:tcPr>
          <w:p>
            <w:pPr>
              <w:jc w:val="center"/>
              <w:rPr>
                <w:rFonts w:ascii="宋体" w:hAnsi="宋体" w:eastAsia="宋体"/>
                <w:szCs w:val="21"/>
              </w:rPr>
            </w:pPr>
            <w:r>
              <w:rPr>
                <w:rFonts w:ascii="宋体" w:hAnsi="宋体" w:eastAsia="宋体"/>
                <w:szCs w:val="21"/>
              </w:rPr>
              <w:t>66.38%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22</w:t>
            </w:r>
            <w:r>
              <w:rPr>
                <w:rFonts w:hint="eastAsia" w:ascii="宋体" w:hAnsi="宋体" w:eastAsia="宋体"/>
                <w:szCs w:val="21"/>
              </w:rPr>
              <w:t>）广告收入（亿元）</w:t>
            </w:r>
          </w:p>
        </w:tc>
        <w:tc>
          <w:tcPr>
            <w:tcW w:w="1276" w:type="dxa"/>
            <w:vAlign w:val="center"/>
          </w:tcPr>
          <w:p>
            <w:pPr>
              <w:jc w:val="center"/>
              <w:rPr>
                <w:rFonts w:ascii="宋体" w:hAnsi="宋体" w:eastAsia="宋体"/>
                <w:szCs w:val="21"/>
              </w:rPr>
            </w:pPr>
            <w:r>
              <w:rPr>
                <w:rFonts w:ascii="宋体" w:hAnsi="宋体" w:eastAsia="宋体"/>
                <w:szCs w:val="21"/>
              </w:rPr>
              <w:t>0.36</w:t>
            </w:r>
          </w:p>
        </w:tc>
        <w:tc>
          <w:tcPr>
            <w:tcW w:w="1134" w:type="dxa"/>
            <w:vAlign w:val="center"/>
          </w:tcPr>
          <w:p>
            <w:pPr>
              <w:jc w:val="center"/>
              <w:rPr>
                <w:rFonts w:ascii="宋体" w:hAnsi="宋体" w:eastAsia="宋体"/>
                <w:szCs w:val="21"/>
              </w:rPr>
            </w:pPr>
            <w:r>
              <w:rPr>
                <w:rFonts w:ascii="宋体" w:hAnsi="宋体" w:eastAsia="宋体"/>
                <w:szCs w:val="21"/>
              </w:rPr>
              <w:t>0.83</w:t>
            </w:r>
          </w:p>
        </w:tc>
        <w:tc>
          <w:tcPr>
            <w:tcW w:w="1276" w:type="dxa"/>
            <w:vAlign w:val="center"/>
          </w:tcPr>
          <w:p>
            <w:pPr>
              <w:jc w:val="center"/>
              <w:rPr>
                <w:rFonts w:ascii="宋体" w:hAnsi="宋体" w:eastAsia="宋体"/>
                <w:szCs w:val="21"/>
              </w:rPr>
            </w:pPr>
            <w:r>
              <w:rPr>
                <w:rFonts w:ascii="宋体" w:hAnsi="宋体" w:eastAsia="宋体"/>
                <w:szCs w:val="21"/>
              </w:rPr>
              <w:t>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47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23</w:t>
            </w:r>
            <w:r>
              <w:rPr>
                <w:rFonts w:hint="eastAsia" w:ascii="宋体" w:hAnsi="宋体" w:eastAsia="宋体"/>
                <w:szCs w:val="21"/>
              </w:rPr>
              <w:t>）有线网络收入（亿元）</w:t>
            </w:r>
          </w:p>
        </w:tc>
        <w:tc>
          <w:tcPr>
            <w:tcW w:w="1276" w:type="dxa"/>
            <w:vAlign w:val="center"/>
          </w:tcPr>
          <w:p>
            <w:pPr>
              <w:jc w:val="center"/>
              <w:rPr>
                <w:rFonts w:ascii="宋体" w:hAnsi="宋体" w:eastAsia="宋体"/>
                <w:szCs w:val="21"/>
              </w:rPr>
            </w:pPr>
            <w:r>
              <w:rPr>
                <w:rFonts w:ascii="宋体" w:hAnsi="宋体" w:eastAsia="宋体"/>
                <w:szCs w:val="21"/>
              </w:rPr>
              <w:t>1.64</w:t>
            </w:r>
          </w:p>
        </w:tc>
        <w:tc>
          <w:tcPr>
            <w:tcW w:w="1134" w:type="dxa"/>
            <w:vAlign w:val="center"/>
          </w:tcPr>
          <w:p>
            <w:pPr>
              <w:jc w:val="center"/>
              <w:rPr>
                <w:rFonts w:ascii="宋体" w:hAnsi="宋体" w:eastAsia="宋体"/>
                <w:szCs w:val="21"/>
              </w:rPr>
            </w:pPr>
            <w:r>
              <w:rPr>
                <w:rFonts w:ascii="宋体" w:hAnsi="宋体" w:eastAsia="宋体"/>
                <w:szCs w:val="21"/>
              </w:rPr>
              <w:t>2.98</w:t>
            </w:r>
          </w:p>
        </w:tc>
        <w:tc>
          <w:tcPr>
            <w:tcW w:w="1276" w:type="dxa"/>
            <w:vAlign w:val="center"/>
          </w:tcPr>
          <w:p>
            <w:pPr>
              <w:jc w:val="center"/>
              <w:rPr>
                <w:rFonts w:ascii="宋体" w:hAnsi="宋体" w:eastAsia="宋体"/>
                <w:szCs w:val="21"/>
              </w:rPr>
            </w:pPr>
            <w:r>
              <w:rPr>
                <w:rFonts w:ascii="宋体" w:hAnsi="宋体" w:eastAsia="宋体"/>
                <w:szCs w:val="21"/>
              </w:rPr>
              <w:t>12.69%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58" w:type="dxa"/>
            <w:gridSpan w:val="4"/>
            <w:vAlign w:val="center"/>
          </w:tcPr>
          <w:p>
            <w:pPr>
              <w:rPr>
                <w:rFonts w:ascii="宋体" w:hAnsi="宋体" w:eastAsia="宋体"/>
                <w:szCs w:val="21"/>
              </w:rPr>
            </w:pPr>
            <w:r>
              <w:rPr>
                <w:rFonts w:hint="eastAsia" w:ascii="宋体" w:hAnsi="宋体" w:eastAsia="宋体"/>
                <w:szCs w:val="21"/>
              </w:rPr>
              <w:t>注：</w:t>
            </w:r>
            <w:r>
              <w:rPr>
                <w:rFonts w:ascii="宋体" w:hAnsi="宋体" w:eastAsia="宋体"/>
                <w:szCs w:val="21"/>
              </w:rPr>
              <w:fldChar w:fldCharType="begin"/>
            </w:r>
            <w:r>
              <w:rPr>
                <w:rFonts w:ascii="宋体" w:hAnsi="宋体" w:eastAsia="宋体"/>
                <w:szCs w:val="21"/>
              </w:rPr>
              <w:instrText xml:space="preserve"> eq \o\ac(</w:instrText>
            </w:r>
            <w:r>
              <w:rPr>
                <w:rFonts w:hint="eastAsia" w:ascii="宋体" w:hAnsi="宋体" w:eastAsia="宋体"/>
                <w:szCs w:val="21"/>
              </w:rPr>
              <w:instrText xml:space="preserve">○</w:instrText>
            </w:r>
            <w:r>
              <w:rPr>
                <w:rFonts w:ascii="宋体" w:hAnsi="宋体" w:eastAsia="宋体"/>
                <w:szCs w:val="21"/>
              </w:rPr>
              <w:instrText xml:space="preserve">,</w:instrText>
            </w:r>
            <w:r>
              <w:rPr>
                <w:rFonts w:ascii="宋体" w:hAnsi="宋体" w:eastAsia="宋体"/>
                <w:position w:val="2"/>
                <w:sz w:val="14"/>
                <w:szCs w:val="21"/>
              </w:rPr>
              <w:instrText xml:space="preserve">1</w:instrText>
            </w:r>
            <w:r>
              <w:rPr>
                <w:rFonts w:ascii="宋体" w:hAnsi="宋体" w:eastAsia="宋体"/>
                <w:szCs w:val="21"/>
              </w:rPr>
              <w:instrText xml:space="preserve">)</w:instrText>
            </w:r>
            <w:r>
              <w:rPr>
                <w:rFonts w:ascii="宋体" w:hAnsi="宋体" w:eastAsia="宋体"/>
                <w:szCs w:val="21"/>
              </w:rPr>
              <w:fldChar w:fldCharType="end"/>
            </w:r>
            <w:r>
              <w:rPr>
                <w:rFonts w:ascii="宋体" w:hAnsi="宋体" w:eastAsia="宋体"/>
                <w:szCs w:val="21"/>
              </w:rPr>
              <w:t>[]</w:t>
            </w:r>
            <w:r>
              <w:rPr>
                <w:rFonts w:hint="eastAsia" w:ascii="宋体" w:hAnsi="宋体" w:eastAsia="宋体"/>
                <w:szCs w:val="21"/>
              </w:rPr>
              <w:t>内为五年累计数；</w:t>
            </w:r>
            <w:r>
              <w:rPr>
                <w:rFonts w:ascii="宋体" w:hAnsi="宋体" w:eastAsia="宋体"/>
                <w:szCs w:val="21"/>
              </w:rPr>
              <w:fldChar w:fldCharType="begin"/>
            </w:r>
            <w:r>
              <w:rPr>
                <w:rFonts w:ascii="宋体" w:hAnsi="宋体" w:eastAsia="宋体"/>
                <w:szCs w:val="21"/>
              </w:rPr>
              <w:instrText xml:space="preserve"> eq \o\ac(</w:instrText>
            </w:r>
            <w:r>
              <w:rPr>
                <w:rFonts w:hint="eastAsia" w:ascii="宋体" w:hAnsi="宋体" w:eastAsia="宋体"/>
                <w:szCs w:val="21"/>
              </w:rPr>
              <w:instrText xml:space="preserve">○</w:instrText>
            </w:r>
            <w:r>
              <w:rPr>
                <w:rFonts w:ascii="宋体" w:hAnsi="宋体" w:eastAsia="宋体"/>
                <w:szCs w:val="21"/>
              </w:rPr>
              <w:instrText xml:space="preserve">,</w:instrText>
            </w:r>
            <w:r>
              <w:rPr>
                <w:rFonts w:ascii="宋体" w:hAnsi="宋体" w:eastAsia="宋体"/>
                <w:position w:val="2"/>
                <w:sz w:val="14"/>
                <w:szCs w:val="21"/>
              </w:rPr>
              <w:instrText xml:space="preserve">2</w:instrText>
            </w:r>
            <w:r>
              <w:rPr>
                <w:rFonts w:ascii="宋体" w:hAnsi="宋体" w:eastAsia="宋体"/>
                <w:szCs w:val="21"/>
              </w:rPr>
              <w:instrText xml:space="preserve">)</w:instrText>
            </w:r>
            <w:r>
              <w:rPr>
                <w:rFonts w:ascii="宋体" w:hAnsi="宋体" w:eastAsia="宋体"/>
                <w:szCs w:val="21"/>
              </w:rPr>
              <w:fldChar w:fldCharType="end"/>
            </w:r>
            <w:r>
              <w:rPr>
                <w:rFonts w:ascii="宋体" w:hAnsi="宋体" w:eastAsia="宋体"/>
                <w:szCs w:val="21"/>
              </w:rPr>
              <w:t>2010</w:t>
            </w:r>
            <w:r>
              <w:rPr>
                <w:rFonts w:hint="eastAsia" w:ascii="宋体" w:hAnsi="宋体" w:eastAsia="宋体"/>
                <w:szCs w:val="21"/>
              </w:rPr>
              <w:t>年藏语广播节目覆盖率、藏语电视节目覆盖率两项指标无统计数据，采用</w:t>
            </w:r>
            <w:r>
              <w:rPr>
                <w:rFonts w:ascii="宋体" w:hAnsi="宋体" w:eastAsia="宋体"/>
                <w:szCs w:val="21"/>
              </w:rPr>
              <w:t>2011</w:t>
            </w:r>
            <w:r>
              <w:rPr>
                <w:rFonts w:hint="eastAsia" w:ascii="宋体" w:hAnsi="宋体" w:eastAsia="宋体"/>
                <w:szCs w:val="21"/>
              </w:rPr>
              <w:t>年数据作为参考。</w:t>
            </w:r>
          </w:p>
        </w:tc>
      </w:tr>
      <w:bookmarkEnd w:id="4"/>
    </w:tbl>
    <w:p>
      <w:pPr>
        <w:topLinePunct/>
        <w:spacing w:line="520" w:lineRule="exact"/>
        <w:ind w:firstLine="600" w:firstLineChars="200"/>
        <w:rPr>
          <w:rFonts w:ascii="仿宋" w:hAnsi="仿宋" w:eastAsia="仿宋"/>
          <w:sz w:val="30"/>
          <w:szCs w:val="30"/>
        </w:rPr>
      </w:pPr>
      <w:bookmarkStart w:id="14" w:name="_Toc448075141"/>
      <w:bookmarkStart w:id="15" w:name="_Toc449616476"/>
    </w:p>
    <w:p>
      <w:pPr>
        <w:topLinePunct/>
        <w:spacing w:line="520" w:lineRule="exact"/>
        <w:ind w:firstLine="600" w:firstLineChars="200"/>
        <w:outlineLvl w:val="0"/>
        <w:rPr>
          <w:rFonts w:ascii="黑体" w:hAnsi="黑体" w:eastAsia="黑体"/>
          <w:sz w:val="30"/>
          <w:szCs w:val="30"/>
        </w:rPr>
      </w:pPr>
      <w:bookmarkStart w:id="16" w:name="_Toc456181488"/>
      <w:r>
        <w:rPr>
          <w:rFonts w:hint="eastAsia" w:ascii="黑体" w:hAnsi="黑体" w:eastAsia="黑体"/>
          <w:sz w:val="30"/>
          <w:szCs w:val="30"/>
        </w:rPr>
        <w:t>二、</w:t>
      </w:r>
      <w:bookmarkEnd w:id="14"/>
      <w:bookmarkEnd w:id="15"/>
      <w:r>
        <w:rPr>
          <w:rFonts w:hint="eastAsia" w:ascii="黑体" w:hAnsi="黑体" w:eastAsia="黑体"/>
          <w:sz w:val="30"/>
          <w:szCs w:val="30"/>
        </w:rPr>
        <w:t>“十三五”时期青海广播影视发展环境</w:t>
      </w:r>
      <w:bookmarkEnd w:id="16"/>
    </w:p>
    <w:p>
      <w:pPr>
        <w:topLinePunct/>
        <w:spacing w:line="520" w:lineRule="exact"/>
        <w:ind w:firstLine="602" w:firstLineChars="200"/>
        <w:outlineLvl w:val="1"/>
        <w:rPr>
          <w:rFonts w:ascii="仿宋" w:hAnsi="仿宋" w:eastAsia="仿宋"/>
          <w:b/>
          <w:sz w:val="30"/>
          <w:szCs w:val="30"/>
        </w:rPr>
      </w:pPr>
      <w:bookmarkStart w:id="17" w:name="_Toc456181489"/>
      <w:r>
        <w:rPr>
          <w:rFonts w:hint="eastAsia" w:ascii="仿宋" w:hAnsi="仿宋" w:eastAsia="仿宋"/>
          <w:b/>
          <w:sz w:val="30"/>
          <w:szCs w:val="30"/>
        </w:rPr>
        <w:t>（一）面临的形势与要求</w:t>
      </w:r>
      <w:bookmarkEnd w:id="17"/>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随着我国经济发展进入“新常态”，全党全国加快落实“四个全面”战略布局，全省加快落实“三区”建设任务，我省广播影视改革发展已迈入新的历史时期，面临新的机遇与挑战。</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1</w:t>
      </w:r>
      <w:r>
        <w:rPr>
          <w:rFonts w:hint="eastAsia" w:ascii="仿宋" w:hAnsi="仿宋" w:eastAsia="仿宋"/>
          <w:b/>
          <w:sz w:val="30"/>
          <w:szCs w:val="30"/>
        </w:rPr>
        <w:t>．党中央国务院一系列重大决策和部署，对广播影视改革发展提出了新要求</w:t>
      </w:r>
      <w:r>
        <w:rPr>
          <w:rFonts w:hint="eastAsia" w:ascii="仿宋" w:hAnsi="仿宋" w:eastAsia="仿宋"/>
          <w:sz w:val="30"/>
          <w:szCs w:val="30"/>
        </w:rPr>
        <w:t>。党的十八大以来，以习近平为总书记的党中央高度重视宣传思想工作，做出了一系列重要决策，明确提出做好宣传思想工作的根本任务、总体要求、方针原则和工作重点，为宣传思想工作指明了方向。近年来，党中央、国务院明确提出建设文化强国、网络强国、数据强国的目标，就深化文化体制改革、推进媒体融合发展、构建现代公共文化服务体系、推进三网融合、促进信息消费，以及实施创新驱动战略、宽带中国战略、“一带一路”</w:t>
      </w:r>
      <w:r>
        <w:rPr>
          <w:rFonts w:hint="eastAsia" w:ascii="仿宋" w:hAnsi="仿宋" w:eastAsia="仿宋"/>
          <w:sz w:val="30"/>
          <w:szCs w:val="30"/>
          <w:lang w:eastAsia="zh-CN"/>
        </w:rPr>
        <w:t>倡议</w:t>
      </w:r>
      <w:r>
        <w:rPr>
          <w:rFonts w:hint="eastAsia" w:ascii="仿宋" w:hAnsi="仿宋" w:eastAsia="仿宋"/>
          <w:sz w:val="30"/>
          <w:szCs w:val="30"/>
        </w:rPr>
        <w:t>等，做出了一系列重大部署、出台了一系列重要文件，对广播影视提出了新的更高要求，也为加快广播影视改革发展提供了强有力的政策支持和重要遵循。</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2</w:t>
      </w:r>
      <w:r>
        <w:rPr>
          <w:rFonts w:hint="eastAsia" w:ascii="仿宋" w:hAnsi="仿宋" w:eastAsia="仿宋"/>
          <w:b/>
          <w:sz w:val="30"/>
          <w:szCs w:val="30"/>
        </w:rPr>
        <w:t>．省政府提出新时期发展总目标，为青海广播影视的发展提供了新机遇</w:t>
      </w:r>
      <w:r>
        <w:rPr>
          <w:rFonts w:hint="eastAsia" w:ascii="仿宋" w:hAnsi="仿宋" w:eastAsia="仿宋"/>
          <w:sz w:val="30"/>
          <w:szCs w:val="30"/>
        </w:rPr>
        <w:t>。《青海省国民经济和社会发展第十三个五年规划纲要》制定了“</w:t>
      </w:r>
      <w:r>
        <w:rPr>
          <w:rFonts w:ascii="仿宋" w:hAnsi="仿宋" w:eastAsia="仿宋"/>
          <w:sz w:val="30"/>
          <w:szCs w:val="30"/>
        </w:rPr>
        <w:t>131</w:t>
      </w:r>
      <w:r>
        <w:rPr>
          <w:rFonts w:hint="eastAsia" w:ascii="仿宋" w:hAnsi="仿宋" w:eastAsia="仿宋"/>
          <w:sz w:val="30"/>
          <w:szCs w:val="30"/>
        </w:rPr>
        <w:t>”总体发展目标，为我省广播影视的改革发展提供了新的历史机遇。《纲要》明确提出，要扎实做好意识形态领域宣传思想工作，牢牢把握舆论阵地主动权；着力建设“文化名省”，大力发展文化事业和产业；提升全社会信息化水平，建设“宽带青海”；深入推进“一带一路”</w:t>
      </w:r>
      <w:r>
        <w:rPr>
          <w:rFonts w:hint="eastAsia" w:ascii="仿宋" w:hAnsi="仿宋" w:eastAsia="仿宋"/>
          <w:sz w:val="30"/>
          <w:szCs w:val="30"/>
          <w:lang w:eastAsia="zh-CN"/>
        </w:rPr>
        <w:t>倡议</w:t>
      </w:r>
      <w:r>
        <w:rPr>
          <w:rFonts w:hint="eastAsia" w:ascii="仿宋" w:hAnsi="仿宋" w:eastAsia="仿宋"/>
          <w:sz w:val="30"/>
          <w:szCs w:val="30"/>
        </w:rPr>
        <w:t>，扩大对外人文交流；坚决打赢脱贫攻坚战，保障基本公共文化服务有效供给。我省广播影视的改革发展要立足职责使命，紧紧围绕全省中心工作，充分发挥“舆论宣传主阵地、信息传播主渠道、文化建设主力军”的作用，为开创青海经济社会发展新局面做出新贡献。</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3</w:t>
      </w:r>
      <w:r>
        <w:rPr>
          <w:rFonts w:hint="eastAsia" w:ascii="仿宋" w:hAnsi="仿宋" w:eastAsia="仿宋"/>
          <w:b/>
          <w:sz w:val="30"/>
          <w:szCs w:val="30"/>
        </w:rPr>
        <w:t>．人民群众精神文化需求快速增长，广播影视发展要满足各族人民新需求新期待</w:t>
      </w:r>
      <w:r>
        <w:rPr>
          <w:rFonts w:hint="eastAsia" w:ascii="仿宋" w:hAnsi="仿宋" w:eastAsia="仿宋"/>
          <w:sz w:val="30"/>
          <w:szCs w:val="30"/>
        </w:rPr>
        <w:t>。伴随经济社会全面发展、物质生活水平不断提高、互联网快速普及，全省各族人民的精神文化和信息服务需求快速增长、消费方式快速变化。一方面，新的信息传播渠道和文化娱乐方式不断涌现，内容产品个性化、分众化、高品质化成为时代潮流，消费方式更趋多元、多变、多样，进一步拓展了青海广播影视的发展空间。同时，我省各族人民热切期盼更加丰富的民族特色节目，享受更多“看得到、看得好、听得懂”的影视文化产品和信息服务，对影视节目内容生产提出了更高要求。我省广播影视要始终坚持以人民为中心的工作导向，以更加丰富的精神文化产品、更加高质量的影视文化作品、更加精准的文化服务投放，满足全省各族人民、不同社会群体对精神文化和信息服务的新需求新期待。</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4</w:t>
      </w:r>
      <w:r>
        <w:rPr>
          <w:rFonts w:hint="eastAsia" w:ascii="仿宋" w:hAnsi="仿宋" w:eastAsia="仿宋"/>
          <w:b/>
          <w:sz w:val="30"/>
          <w:szCs w:val="30"/>
        </w:rPr>
        <w:t>．改革发展深入推进，媒体格局深刻变化，广播影视转型升级面临新机遇新挑战</w:t>
      </w:r>
      <w:r>
        <w:rPr>
          <w:rFonts w:hint="eastAsia" w:ascii="仿宋" w:hAnsi="仿宋" w:eastAsia="仿宋"/>
          <w:sz w:val="30"/>
          <w:szCs w:val="30"/>
        </w:rPr>
        <w:t>。当前，全面深化改革进入攻坚期，转变发展方式、优化经济结构、推进供给侧改革、实现转型升级已成为时代主题。信息技术的飞速发展、新兴媒体的快速崛起，加速市场分化与重组，加速媒体碰撞与交融，推进媒体业态创新、模式创新，给广播影视带来前所未有的严峻挑战。广告下滑、用户流失的趋势进一步表明，广电传统运营模式和经营模式已难以为继，转型升级势在必行，提质增效刻不容缓。在媒体格局深刻变化、舆论生态日益复杂的今天，如何抓住新一轮科技革命和全面深化改革带来的发展机遇，依靠科技进步，强化互联网思维，以先进技术为支撑、内容建设为根本，加速传统媒体与新兴媒体融合进程，开发新业态、培育新动能、形成新结构、打造新型主流媒体，已成为广播影视改革发展一项非常紧迫的任务。</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5</w:t>
      </w:r>
      <w:r>
        <w:rPr>
          <w:rFonts w:hint="eastAsia" w:ascii="仿宋" w:hAnsi="仿宋" w:eastAsia="仿宋"/>
          <w:b/>
          <w:sz w:val="30"/>
          <w:szCs w:val="30"/>
        </w:rPr>
        <w:t>．特殊人文地理和政策环境，要求青海广播影视发展必须有新理念新思路新举措</w:t>
      </w:r>
      <w:r>
        <w:rPr>
          <w:rFonts w:hint="eastAsia" w:ascii="仿宋" w:hAnsi="仿宋" w:eastAsia="仿宋"/>
          <w:sz w:val="30"/>
          <w:szCs w:val="30"/>
        </w:rPr>
        <w:t>。青海省有着特殊的发展环境与要求。一是地处内陆高原，有“中华水塔”之称，是我国最重要的生态屏障，发展空间受限制；二是长期受发展方式制约，底子薄、起点低，经济相对落后，发展愿望更加迫切，发展空间大有可为；三是青海多民族多宗教地区，藏传佛教、伊斯兰教等宗教影响广泛深刻，维护好社会稳定、促进民族团结进步的任务还很重；四是国家把生态文明建设提到了新的高度，保护好生态环境、支撑可持续发展的压力还很大；五是青海省民情多样、民俗独特、文化灿烂，为影视创作与生产提供了丰富资源、广阔空间。特殊的人文地理和政策环境，决定了青海广播影视的发展条件、发展任务、发展要求与其他省份有着很大的差别，可借鉴的成功经验、发展方式、发展模式不能照搬照抄。青海广播影视的发展必须立足省情民情，必须有新理念、新思路、新举措。</w:t>
      </w:r>
    </w:p>
    <w:p>
      <w:pPr>
        <w:topLinePunct/>
        <w:spacing w:line="520" w:lineRule="exact"/>
        <w:ind w:firstLine="602" w:firstLineChars="200"/>
        <w:outlineLvl w:val="1"/>
        <w:rPr>
          <w:rFonts w:ascii="仿宋" w:hAnsi="仿宋" w:eastAsia="仿宋"/>
          <w:b/>
          <w:sz w:val="30"/>
          <w:szCs w:val="30"/>
        </w:rPr>
      </w:pPr>
      <w:bookmarkStart w:id="18" w:name="_Toc456181490"/>
      <w:r>
        <w:rPr>
          <w:rFonts w:hint="eastAsia" w:ascii="仿宋" w:hAnsi="仿宋" w:eastAsia="仿宋"/>
          <w:b/>
          <w:sz w:val="30"/>
          <w:szCs w:val="30"/>
        </w:rPr>
        <w:t>（二）存在的问题与不足</w:t>
      </w:r>
      <w:bookmarkEnd w:id="18"/>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面对党中央国务院、省政府、全省各族人民的要求和期待，面对新时期带来的机遇和挑战，我省广播影视发展仍存在一些薄弱环节和突出问题。</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1</w:t>
      </w:r>
      <w:r>
        <w:rPr>
          <w:rFonts w:hint="eastAsia" w:ascii="仿宋" w:hAnsi="仿宋" w:eastAsia="仿宋"/>
          <w:b/>
          <w:sz w:val="30"/>
          <w:szCs w:val="30"/>
        </w:rPr>
        <w:t>．公共服务体系仍存在薄弱环节</w:t>
      </w:r>
      <w:r>
        <w:rPr>
          <w:rFonts w:hint="eastAsia" w:ascii="仿宋" w:hAnsi="仿宋" w:eastAsia="仿宋"/>
          <w:sz w:val="30"/>
          <w:szCs w:val="30"/>
        </w:rPr>
        <w:t>。与构建覆盖城乡、便捷高效、保基本、促公平的现代公共文化服务体系的要求还有一定差距。一是公共文化服务不适应快速发展的广电事业，覆盖城乡的公共文化服务网络设施还不完善；二是公共文化产品的生产不适应各民族群众日益增长的精神文化需求，多样化的产品和服务还不够丰富，特别是少数民族语言节目和涉农题材节目匮乏；三是服务体系还不完善，特别是农区、牧区的广播电视维修服务网点建设亟待加强；四是公共服务管理能力和水平亟待提升。</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2</w:t>
      </w:r>
      <w:r>
        <w:rPr>
          <w:rFonts w:hint="eastAsia" w:ascii="仿宋" w:hAnsi="仿宋" w:eastAsia="仿宋"/>
          <w:b/>
          <w:sz w:val="30"/>
          <w:szCs w:val="30"/>
        </w:rPr>
        <w:t>．基层各方面条件和能力依然薄弱</w:t>
      </w:r>
      <w:r>
        <w:rPr>
          <w:rFonts w:hint="eastAsia" w:ascii="仿宋" w:hAnsi="仿宋" w:eastAsia="仿宋"/>
          <w:sz w:val="30"/>
          <w:szCs w:val="30"/>
        </w:rPr>
        <w:t>。我省广播影视基层组织、基础工作、基本能力还比较薄弱。一是还有相当一部分基层广电机构人员编制严重不足；二是基础设施和环境还比较落后；三是基层本地节目的制作经费紧张；四是基层专业技术人员严重短缺；五是基层广电人员的素质还不适应快速发展的广电技术。这些都是基层广电部门要做好舆论引导、宣传覆盖、藏区维稳等重要工作亟待解决的现实问题。</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3</w:t>
      </w:r>
      <w:r>
        <w:rPr>
          <w:rFonts w:hint="eastAsia" w:ascii="仿宋" w:hAnsi="仿宋" w:eastAsia="仿宋"/>
          <w:b/>
          <w:sz w:val="30"/>
          <w:szCs w:val="30"/>
        </w:rPr>
        <w:t>．媒体融合进程缓慢</w:t>
      </w:r>
      <w:r>
        <w:rPr>
          <w:rFonts w:hint="eastAsia" w:ascii="仿宋" w:hAnsi="仿宋" w:eastAsia="仿宋"/>
          <w:sz w:val="30"/>
          <w:szCs w:val="30"/>
        </w:rPr>
        <w:t>。与其他省份媒体融合快速推进的态势和成效相比，我省媒体融合发展的进程和质量离“深度融合、一体发展”的要求还有不少差距。一是适应媒体融合一体化发展的组织结构、传播体系和管理体制尚待建立；二是支撑融合媒体业务发展的技术体系还需完善；三是适应多渠道、多平台、多终端的内容生产流程还需优化；四是在创新应用、开发新业态等方面的能力和力度亟待加强。</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4</w:t>
      </w:r>
      <w:r>
        <w:rPr>
          <w:rFonts w:hint="eastAsia" w:ascii="仿宋" w:hAnsi="仿宋" w:eastAsia="仿宋"/>
          <w:b/>
          <w:sz w:val="30"/>
          <w:szCs w:val="30"/>
        </w:rPr>
        <w:t>．影视创作质量和内容生产能力亟待提高</w:t>
      </w:r>
      <w:r>
        <w:rPr>
          <w:rFonts w:hint="eastAsia" w:ascii="仿宋" w:hAnsi="仿宋" w:eastAsia="仿宋"/>
          <w:sz w:val="30"/>
          <w:szCs w:val="30"/>
        </w:rPr>
        <w:t>。与国内主流媒体相比，我省媒体影响力和竞争力还有较大差距，与铸就青海精神高地、繁荣影视文化产业的目标要求还有较大距离。一是广播影视精品力作、精品栏目不突出，叫得响、传得开、留得下的优秀作品数量不多；二是广播影视作品的创新能力不足，感染力和吸引力仍需大力提升；三是广播影视文化产品生产水平和民族语节目译制制作能力亟待提高。</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5</w:t>
      </w:r>
      <w:r>
        <w:rPr>
          <w:rFonts w:hint="eastAsia" w:ascii="仿宋" w:hAnsi="仿宋" w:eastAsia="仿宋"/>
          <w:b/>
          <w:sz w:val="30"/>
          <w:szCs w:val="30"/>
        </w:rPr>
        <w:t>．广播电视监测监管体系还不完善</w:t>
      </w:r>
      <w:r>
        <w:rPr>
          <w:rFonts w:hint="eastAsia" w:ascii="仿宋" w:hAnsi="仿宋" w:eastAsia="仿宋"/>
          <w:sz w:val="30"/>
          <w:szCs w:val="30"/>
        </w:rPr>
        <w:t>。与我省广播影视事业整体发展进程和水平相比，监测监管和信息安全体系建设相对滞后，还有明显薄弱环节。一是大多数市（州）仍未建立广播电视监测机构；二是目前的监测监管体系尚未实现全覆盖，在监测范围、监测内容、监测手段、指挥调度等方面还存在明显短板；三是广播电视重要信息系统安全等级保护措施有待全面落实；四是人员编制和维护经费严重不足。</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6</w:t>
      </w:r>
      <w:r>
        <w:rPr>
          <w:rFonts w:hint="eastAsia" w:ascii="仿宋" w:hAnsi="仿宋" w:eastAsia="仿宋"/>
          <w:b/>
          <w:sz w:val="30"/>
          <w:szCs w:val="30"/>
        </w:rPr>
        <w:t>．广播影视“走出去”成效不高</w:t>
      </w:r>
      <w:r>
        <w:rPr>
          <w:rFonts w:hint="eastAsia" w:ascii="仿宋" w:hAnsi="仿宋" w:eastAsia="仿宋"/>
          <w:sz w:val="30"/>
          <w:szCs w:val="30"/>
        </w:rPr>
        <w:t>。与国家战略和建设“文化名省”的目标要求还有差距。一是青海广播影视“走出去”缺乏整体规划，措施不够、办法不多、步子太小；二是广播影视文化对外推广和交流不够、渠道不畅；三是青海多民族多宗教的特色人文资源没有得到充分挖掘、有效利用，整合系统资源、形成合力的措施不够；四是争取政策支持的力度不够，与国家重大工程对接不畅，“走出去”意识亟待强化，“走出去”工作亟待加强。</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7</w:t>
      </w:r>
      <w:r>
        <w:rPr>
          <w:rFonts w:hint="eastAsia" w:ascii="仿宋" w:hAnsi="仿宋" w:eastAsia="仿宋"/>
          <w:b/>
          <w:sz w:val="30"/>
          <w:szCs w:val="30"/>
        </w:rPr>
        <w:t>．广播影视产业体量小效益低</w:t>
      </w:r>
      <w:r>
        <w:rPr>
          <w:rFonts w:hint="eastAsia" w:ascii="仿宋" w:hAnsi="仿宋" w:eastAsia="仿宋"/>
          <w:sz w:val="30"/>
          <w:szCs w:val="30"/>
        </w:rPr>
        <w:t>。与我省旅游产业、文化产业迅猛发展的势头相比，广播影视产业基础薄弱发展缓慢。一是缺乏明晰的产业发展思路；二是尚未形成合理的产业布局；三是特色产业资源挖掘不够；四是骨干企业的整体实力和竞争能力不强；五是支撑产业发展基础的中小微企业数量太少；六是支撑产业发展的市场机制尚需完善。</w:t>
      </w:r>
    </w:p>
    <w:p>
      <w:pPr>
        <w:topLinePunct/>
        <w:spacing w:line="520" w:lineRule="exact"/>
        <w:ind w:firstLine="600" w:firstLineChars="200"/>
        <w:outlineLvl w:val="0"/>
        <w:rPr>
          <w:rFonts w:ascii="黑体" w:hAnsi="黑体" w:eastAsia="黑体"/>
          <w:sz w:val="30"/>
          <w:szCs w:val="30"/>
        </w:rPr>
      </w:pPr>
      <w:bookmarkStart w:id="19" w:name="_Toc448075147"/>
      <w:bookmarkStart w:id="20" w:name="_Toc449616482"/>
      <w:bookmarkStart w:id="21" w:name="_Toc456181491"/>
      <w:r>
        <w:rPr>
          <w:rFonts w:hint="eastAsia" w:ascii="黑体" w:hAnsi="黑体" w:eastAsia="黑体"/>
          <w:sz w:val="30"/>
          <w:szCs w:val="30"/>
        </w:rPr>
        <w:t>三、</w:t>
      </w:r>
      <w:bookmarkEnd w:id="19"/>
      <w:r>
        <w:rPr>
          <w:rFonts w:hint="eastAsia" w:ascii="黑体" w:hAnsi="黑体" w:eastAsia="黑体"/>
          <w:sz w:val="30"/>
          <w:szCs w:val="30"/>
        </w:rPr>
        <w:t>指导思想、基本原则和发展目标</w:t>
      </w:r>
      <w:bookmarkEnd w:id="20"/>
      <w:bookmarkEnd w:id="21"/>
    </w:p>
    <w:p>
      <w:pPr>
        <w:topLinePunct/>
        <w:spacing w:line="520" w:lineRule="exact"/>
        <w:ind w:firstLine="602" w:firstLineChars="200"/>
        <w:outlineLvl w:val="1"/>
        <w:rPr>
          <w:rFonts w:ascii="仿宋" w:hAnsi="仿宋" w:eastAsia="仿宋"/>
          <w:b/>
          <w:sz w:val="30"/>
          <w:szCs w:val="30"/>
        </w:rPr>
      </w:pPr>
      <w:bookmarkStart w:id="22" w:name="_Toc449616483"/>
      <w:bookmarkStart w:id="23" w:name="_Toc456181492"/>
      <w:bookmarkStart w:id="24" w:name="_Toc448075148"/>
      <w:r>
        <w:rPr>
          <w:rFonts w:hint="eastAsia" w:ascii="仿宋" w:hAnsi="仿宋" w:eastAsia="仿宋"/>
          <w:b/>
          <w:sz w:val="30"/>
          <w:szCs w:val="30"/>
        </w:rPr>
        <w:t>（一）指导思想</w:t>
      </w:r>
      <w:bookmarkEnd w:id="22"/>
      <w:bookmarkEnd w:id="23"/>
      <w:bookmarkEnd w:id="24"/>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高举中国特色社会主义伟大旗帜，以邓小平理论、“三个代表”重要思想、科学发展观为指导，深入贯彻落实党的十八大和十八届三中、四中、五中全会精神，深入贯彻习近平总书记系列重要讲话精神，认真落实“四个全面”战略布局，牢固树立“创新、协调、绿色、开放、共享”的发展理念，以青海省“</w:t>
      </w:r>
      <w:r>
        <w:rPr>
          <w:rFonts w:ascii="仿宋" w:hAnsi="仿宋" w:eastAsia="仿宋"/>
          <w:sz w:val="30"/>
          <w:szCs w:val="30"/>
        </w:rPr>
        <w:t>131</w:t>
      </w:r>
      <w:r>
        <w:rPr>
          <w:rFonts w:hint="eastAsia" w:ascii="仿宋" w:hAnsi="仿宋" w:eastAsia="仿宋"/>
          <w:sz w:val="30"/>
          <w:szCs w:val="30"/>
        </w:rPr>
        <w:t>”总体目标为统领，以“优化覆盖、提升传输、加强制作、培育产业、建立公共服务体系”为主线，以提升“五个能力”为核心，以推动媒体融合发展、推进村村通向户户通升级为契机，以重点项目为抓手，以深化改革为动力，以完善政策、加强管理为保障，统筹协调公共服务和产业发展，统筹协调城乡和区域发展，充分发挥广播影视“舆论宣传主阵地、信息传播主渠道、文化建设主力军”作用，充分发挥科技引领支撑作用，大力加强广播影视主流媒体、广播影视公共服务体系、广播影视传输覆盖网络、广播影视安全保障体系建设，大力推进广播影视“走出去”，大力发展广播影视产业，为“奋力打造‘三区’、全面建设小康”营造良好的舆论氛围、创造丰富的文化产品、提供强大的精神动力。</w:t>
      </w:r>
    </w:p>
    <w:p>
      <w:pPr>
        <w:topLinePunct/>
        <w:spacing w:line="520" w:lineRule="exact"/>
        <w:ind w:firstLine="602" w:firstLineChars="200"/>
        <w:outlineLvl w:val="1"/>
        <w:rPr>
          <w:rFonts w:ascii="仿宋" w:hAnsi="仿宋" w:eastAsia="仿宋"/>
          <w:b/>
          <w:sz w:val="30"/>
          <w:szCs w:val="30"/>
        </w:rPr>
      </w:pPr>
      <w:bookmarkStart w:id="25" w:name="_Toc456181493"/>
      <w:bookmarkStart w:id="26" w:name="_Toc448075149"/>
      <w:bookmarkStart w:id="27" w:name="_Toc449616484"/>
      <w:r>
        <w:rPr>
          <w:rFonts w:hint="eastAsia" w:ascii="仿宋" w:hAnsi="仿宋" w:eastAsia="仿宋"/>
          <w:b/>
          <w:sz w:val="30"/>
          <w:szCs w:val="30"/>
        </w:rPr>
        <w:t>（二）基本原则</w:t>
      </w:r>
      <w:bookmarkEnd w:id="25"/>
      <w:bookmarkEnd w:id="26"/>
      <w:bookmarkEnd w:id="27"/>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“十三五”时期，青海广播影视的改革发展，应遵循以下基本原则。</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w:t>
      </w:r>
      <w:r>
        <w:rPr>
          <w:rFonts w:hint="eastAsia" w:ascii="仿宋" w:hAnsi="仿宋" w:eastAsia="仿宋"/>
          <w:b/>
          <w:sz w:val="30"/>
          <w:szCs w:val="30"/>
        </w:rPr>
        <w:t>坚持正确导向</w:t>
      </w:r>
      <w:r>
        <w:rPr>
          <w:rFonts w:hint="eastAsia" w:ascii="仿宋" w:hAnsi="仿宋" w:eastAsia="仿宋"/>
          <w:sz w:val="30"/>
          <w:szCs w:val="30"/>
        </w:rPr>
        <w:t>。“高举旗帜、引领导向，围绕中心、服务大局，团结人民、鼓舞士气，成风化人、凝心聚力，澄清谬误、明辨是非，联接中外、沟通世界”是新闻舆论工作的职责和使命，广播影视要切实履行好这一职责使命，必须强化政治意识和责任意识，牢牢把握正确舆论导向，牢牢把握意识形态领域主动权，始终坚持把社会效益放在首位，始终坚持“团结稳定鼓劲、正面宣传为主”的基本方针，强化主流媒体阵地建设、创新新闻舆论传播方式、改进影视创作工作作风，弘扬主旋律，传播正能量。</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w:t>
      </w:r>
      <w:r>
        <w:rPr>
          <w:rFonts w:hint="eastAsia" w:ascii="仿宋" w:hAnsi="仿宋" w:eastAsia="仿宋"/>
          <w:b/>
          <w:sz w:val="30"/>
          <w:szCs w:val="30"/>
        </w:rPr>
        <w:t>坚持以人为本</w:t>
      </w:r>
      <w:r>
        <w:rPr>
          <w:rFonts w:hint="eastAsia" w:ascii="仿宋" w:hAnsi="仿宋" w:eastAsia="仿宋"/>
          <w:sz w:val="30"/>
          <w:szCs w:val="30"/>
        </w:rPr>
        <w:t>。以人为本是科学发展观的核心，是党的根本宗旨的体现。切实保障好人民群众的基本文化权益，必须强化民生意识和服务意识，牢牢把握广播影视改革发展必须依靠人民、服务人民、惠及人民的根本方针；始终坚持人民为中心的创作导向，使广播影视文化在扎根人民、扎根生活中繁荣发展；始终坚持为人民服务的根本宗旨，把满足人民群众精神文化需求、保障人民群众基本文化权益，作为广播影视发展的出发点和落脚点，使各族人民共享改革发展成果。</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w:t>
      </w:r>
      <w:r>
        <w:rPr>
          <w:rFonts w:hint="eastAsia" w:ascii="仿宋" w:hAnsi="仿宋" w:eastAsia="仿宋"/>
          <w:b/>
          <w:sz w:val="30"/>
          <w:szCs w:val="30"/>
        </w:rPr>
        <w:t>坚持创新驱动</w:t>
      </w:r>
      <w:r>
        <w:rPr>
          <w:rFonts w:hint="eastAsia" w:ascii="仿宋" w:hAnsi="仿宋" w:eastAsia="仿宋"/>
          <w:sz w:val="30"/>
          <w:szCs w:val="30"/>
        </w:rPr>
        <w:t>。加快从要素驱动发展为主向创新驱动发展转变，是新常态下转变经济发展方式、提升发展质量的必由之路。实现广播影视发展转型升级、提质增效，必须强化创新发展意识，牢固树立“创新是引领发展的第一动力，抓创新就是抓发展，谋创新就是谋未来”的思想，全面推进制度创新、模式创新、业态创新、内容创新、产品创新、科技创新，让创新贯穿青海广播影视改革发展全过程。</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w:t>
      </w:r>
      <w:r>
        <w:rPr>
          <w:rFonts w:hint="eastAsia" w:ascii="仿宋" w:hAnsi="仿宋" w:eastAsia="仿宋"/>
          <w:b/>
          <w:sz w:val="30"/>
          <w:szCs w:val="30"/>
        </w:rPr>
        <w:t>坚持特色引领</w:t>
      </w:r>
      <w:r>
        <w:rPr>
          <w:rFonts w:hint="eastAsia" w:ascii="仿宋" w:hAnsi="仿宋" w:eastAsia="仿宋"/>
          <w:sz w:val="30"/>
          <w:szCs w:val="30"/>
        </w:rPr>
        <w:t>。特色是品牌、是优势、是竞争力。青海省多民族多宗教，文化底蕴厚重，自然景观奇特，为青海广播影视发展提供了丰富资源和广阔空间。立足省情民情，坚持特色发展不动摇。要在深入挖掘历史、地域、民俗、宗教等青海特色文化资源上做文章，在精心打造青海精神高地、繁荣青海影视文化、塑造大美青海形象、发展青海影视产业上下功夫，精心策划、精准发力，努力提高青海广播影视全国影响力和行业竞争力。</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w:t>
      </w:r>
      <w:r>
        <w:rPr>
          <w:rFonts w:hint="eastAsia" w:ascii="仿宋" w:hAnsi="仿宋" w:eastAsia="仿宋"/>
          <w:b/>
          <w:sz w:val="30"/>
          <w:szCs w:val="30"/>
        </w:rPr>
        <w:t>坚持改革开放</w:t>
      </w:r>
      <w:r>
        <w:rPr>
          <w:rFonts w:hint="eastAsia" w:ascii="仿宋" w:hAnsi="仿宋" w:eastAsia="仿宋"/>
          <w:sz w:val="30"/>
          <w:szCs w:val="30"/>
        </w:rPr>
        <w:t>。改革是发展的强大动力，开放是发展的重要途径。青海省经济相对落后，发展更加迫切，必须进一步解放思想，深化改革，大胆探索，敢于突破，以改革方式破除发展障碍、激活发展动力，以改革红利弥补区位劣势、释放发展潜力，着力构建充满活力、富有效率、有利于广播影视科学发展的体制机制。必须坚持对外开放，以开放意识开门办影视、开放促发展，以开放合作弥补发展短板、释放比较优势，着力营造更加高效、更加健康、更加有利于吸纳社会资本、应用先进技术、引进紧缺人才的开放发展环境。</w:t>
      </w:r>
    </w:p>
    <w:p>
      <w:pPr>
        <w:topLinePunct/>
        <w:spacing w:line="520" w:lineRule="exact"/>
        <w:ind w:firstLine="602" w:firstLineChars="200"/>
        <w:outlineLvl w:val="1"/>
        <w:rPr>
          <w:rFonts w:ascii="仿宋" w:hAnsi="仿宋" w:eastAsia="仿宋"/>
          <w:b/>
          <w:sz w:val="30"/>
          <w:szCs w:val="30"/>
        </w:rPr>
      </w:pPr>
      <w:bookmarkStart w:id="28" w:name="_Toc449616485"/>
      <w:bookmarkStart w:id="29" w:name="_Toc456181494"/>
      <w:bookmarkStart w:id="30" w:name="_Toc448075150"/>
      <w:r>
        <w:rPr>
          <w:rFonts w:hint="eastAsia" w:ascii="仿宋" w:hAnsi="仿宋" w:eastAsia="仿宋"/>
          <w:b/>
          <w:sz w:val="30"/>
          <w:szCs w:val="30"/>
        </w:rPr>
        <w:t>（三）发展目标</w:t>
      </w:r>
      <w:bookmarkEnd w:id="28"/>
      <w:bookmarkEnd w:id="29"/>
      <w:bookmarkEnd w:id="30"/>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“十三五”时期，青海广播影视发展的总目标是：紧紧围绕青海省“</w:t>
      </w:r>
      <w:r>
        <w:rPr>
          <w:rFonts w:ascii="仿宋" w:hAnsi="仿宋" w:eastAsia="仿宋"/>
          <w:sz w:val="30"/>
          <w:szCs w:val="30"/>
        </w:rPr>
        <w:t>131</w:t>
      </w:r>
      <w:r>
        <w:rPr>
          <w:rFonts w:hint="eastAsia" w:ascii="仿宋" w:hAnsi="仿宋" w:eastAsia="仿宋"/>
          <w:sz w:val="30"/>
          <w:szCs w:val="30"/>
        </w:rPr>
        <w:t>”总体目标要求，加快青海广播影视改革发展，确保全面深化改革在重要领域和关键环节取得实质性进展，确保广播影视事业发展取得实质性成果、产业发展取得实质性突破。到</w:t>
      </w:r>
      <w:r>
        <w:rPr>
          <w:rFonts w:ascii="仿宋" w:hAnsi="仿宋" w:eastAsia="仿宋"/>
          <w:sz w:val="30"/>
          <w:szCs w:val="30"/>
        </w:rPr>
        <w:t>2020</w:t>
      </w:r>
      <w:r>
        <w:rPr>
          <w:rFonts w:hint="eastAsia" w:ascii="仿宋" w:hAnsi="仿宋" w:eastAsia="仿宋"/>
          <w:sz w:val="30"/>
          <w:szCs w:val="30"/>
        </w:rPr>
        <w:t>年，广播影视舆论宣传主阵地进一步巩固加强；广播影视公共服务体系更加完善；广播影视传输覆盖网络成为“宽带青海”的重要组成部分；广播影视产业成为青海经济发展新的增长点。</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在上述总目标的指导下，努力实现以下主要目标和指标。</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w:t>
      </w:r>
      <w:r>
        <w:rPr>
          <w:rFonts w:hint="eastAsia" w:ascii="仿宋" w:hAnsi="仿宋" w:eastAsia="仿宋"/>
          <w:b/>
          <w:sz w:val="30"/>
          <w:szCs w:val="30"/>
        </w:rPr>
        <w:t>主流媒体舆论引导能力显著增强</w:t>
      </w:r>
      <w:r>
        <w:rPr>
          <w:rFonts w:hint="eastAsia" w:ascii="仿宋" w:hAnsi="仿宋" w:eastAsia="仿宋"/>
          <w:sz w:val="30"/>
          <w:szCs w:val="30"/>
        </w:rPr>
        <w:t>。省、市（州）、县广播电视台舆论宣传水平全面提升，全省广播电视新媒体平台全面建成，融合媒体云平台基本建立，新型主流媒体建设迈上新台阶，广播影视“走出去”取得明显成效，舆论宣传阵地不断拓展，全方位、多层面的广播影视舆论引导和对外传播新格局基本形成。</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w:t>
      </w:r>
      <w:r>
        <w:rPr>
          <w:rFonts w:hint="eastAsia" w:ascii="仿宋" w:hAnsi="仿宋" w:eastAsia="仿宋"/>
          <w:b/>
          <w:sz w:val="30"/>
          <w:szCs w:val="30"/>
        </w:rPr>
        <w:t>广播电视节目制播能力大幅提高</w:t>
      </w:r>
      <w:r>
        <w:rPr>
          <w:rFonts w:hint="eastAsia" w:ascii="仿宋" w:hAnsi="仿宋" w:eastAsia="仿宋"/>
          <w:sz w:val="30"/>
          <w:szCs w:val="30"/>
        </w:rPr>
        <w:t>。全省广播电视台数字化、网络化、高清化程度达到全国中等水平，节目数量大幅增长，节目质量大幅提高。到</w:t>
      </w:r>
      <w:r>
        <w:rPr>
          <w:rFonts w:ascii="仿宋" w:hAnsi="仿宋" w:eastAsia="仿宋"/>
          <w:sz w:val="30"/>
          <w:szCs w:val="30"/>
        </w:rPr>
        <w:t>2020</w:t>
      </w:r>
      <w:r>
        <w:rPr>
          <w:rFonts w:hint="eastAsia" w:ascii="仿宋" w:hAnsi="仿宋" w:eastAsia="仿宋"/>
          <w:sz w:val="30"/>
          <w:szCs w:val="30"/>
        </w:rPr>
        <w:t>年，全省广播和电视节目制作总时长分别达到</w:t>
      </w:r>
      <w:r>
        <w:rPr>
          <w:rFonts w:ascii="仿宋" w:hAnsi="仿宋" w:eastAsia="仿宋"/>
          <w:sz w:val="30"/>
          <w:szCs w:val="30"/>
        </w:rPr>
        <w:t>6</w:t>
      </w:r>
      <w:r>
        <w:rPr>
          <w:rFonts w:hint="eastAsia" w:ascii="仿宋" w:hAnsi="仿宋" w:eastAsia="仿宋"/>
          <w:sz w:val="30"/>
          <w:szCs w:val="30"/>
        </w:rPr>
        <w:t>万小时</w:t>
      </w:r>
      <w:r>
        <w:rPr>
          <w:rFonts w:ascii="仿宋" w:hAnsi="仿宋" w:eastAsia="仿宋"/>
          <w:sz w:val="30"/>
          <w:szCs w:val="30"/>
        </w:rPr>
        <w:t>/</w:t>
      </w:r>
      <w:r>
        <w:rPr>
          <w:rFonts w:hint="eastAsia" w:ascii="仿宋" w:hAnsi="仿宋" w:eastAsia="仿宋"/>
          <w:sz w:val="30"/>
          <w:szCs w:val="30"/>
        </w:rPr>
        <w:t>年和</w:t>
      </w:r>
      <w:r>
        <w:rPr>
          <w:rFonts w:ascii="仿宋" w:hAnsi="仿宋" w:eastAsia="仿宋"/>
          <w:sz w:val="30"/>
          <w:szCs w:val="30"/>
        </w:rPr>
        <w:t>1.5</w:t>
      </w:r>
      <w:r>
        <w:rPr>
          <w:rFonts w:hint="eastAsia" w:ascii="仿宋" w:hAnsi="仿宋" w:eastAsia="仿宋"/>
          <w:sz w:val="30"/>
          <w:szCs w:val="30"/>
        </w:rPr>
        <w:t>万小时</w:t>
      </w:r>
      <w:r>
        <w:rPr>
          <w:rFonts w:ascii="仿宋" w:hAnsi="仿宋" w:eastAsia="仿宋"/>
          <w:sz w:val="30"/>
          <w:szCs w:val="30"/>
        </w:rPr>
        <w:t>/</w:t>
      </w:r>
      <w:r>
        <w:rPr>
          <w:rFonts w:hint="eastAsia" w:ascii="仿宋" w:hAnsi="仿宋" w:eastAsia="仿宋"/>
          <w:sz w:val="30"/>
          <w:szCs w:val="30"/>
        </w:rPr>
        <w:t>年，播出总时长分别达到</w:t>
      </w:r>
      <w:r>
        <w:rPr>
          <w:rFonts w:ascii="仿宋" w:hAnsi="仿宋" w:eastAsia="仿宋"/>
          <w:sz w:val="30"/>
          <w:szCs w:val="30"/>
        </w:rPr>
        <w:t>11</w:t>
      </w:r>
      <w:r>
        <w:rPr>
          <w:rFonts w:hint="eastAsia" w:ascii="仿宋" w:hAnsi="仿宋" w:eastAsia="仿宋"/>
          <w:sz w:val="30"/>
          <w:szCs w:val="30"/>
        </w:rPr>
        <w:t>万小时</w:t>
      </w:r>
      <w:r>
        <w:rPr>
          <w:rFonts w:ascii="仿宋" w:hAnsi="仿宋" w:eastAsia="仿宋"/>
          <w:sz w:val="30"/>
          <w:szCs w:val="30"/>
        </w:rPr>
        <w:t>/</w:t>
      </w:r>
      <w:r>
        <w:rPr>
          <w:rFonts w:hint="eastAsia" w:ascii="仿宋" w:hAnsi="仿宋" w:eastAsia="仿宋"/>
          <w:sz w:val="30"/>
          <w:szCs w:val="30"/>
        </w:rPr>
        <w:t>年和</w:t>
      </w:r>
      <w:r>
        <w:rPr>
          <w:rFonts w:ascii="仿宋" w:hAnsi="仿宋" w:eastAsia="仿宋"/>
          <w:sz w:val="30"/>
          <w:szCs w:val="30"/>
        </w:rPr>
        <w:t>14</w:t>
      </w:r>
      <w:r>
        <w:rPr>
          <w:rFonts w:hint="eastAsia" w:ascii="仿宋" w:hAnsi="仿宋" w:eastAsia="仿宋"/>
          <w:sz w:val="30"/>
          <w:szCs w:val="30"/>
        </w:rPr>
        <w:t>万小时</w:t>
      </w:r>
      <w:r>
        <w:rPr>
          <w:rFonts w:ascii="仿宋" w:hAnsi="仿宋" w:eastAsia="仿宋"/>
          <w:sz w:val="30"/>
          <w:szCs w:val="30"/>
        </w:rPr>
        <w:t>/</w:t>
      </w:r>
      <w:r>
        <w:rPr>
          <w:rFonts w:hint="eastAsia" w:ascii="仿宋" w:hAnsi="仿宋" w:eastAsia="仿宋"/>
          <w:sz w:val="30"/>
          <w:szCs w:val="30"/>
        </w:rPr>
        <w:t>年；省、市（州）、县三级民族语广播影视译制制作体系全面建立，民族语广播和电视节目译制制作总时长分别达到</w:t>
      </w:r>
      <w:r>
        <w:rPr>
          <w:rFonts w:ascii="仿宋" w:hAnsi="仿宋" w:eastAsia="仿宋"/>
          <w:sz w:val="30"/>
          <w:szCs w:val="30"/>
        </w:rPr>
        <w:t>4300</w:t>
      </w:r>
      <w:r>
        <w:rPr>
          <w:rFonts w:hint="eastAsia" w:ascii="仿宋" w:hAnsi="仿宋" w:eastAsia="仿宋"/>
          <w:sz w:val="30"/>
          <w:szCs w:val="30"/>
        </w:rPr>
        <w:t>小时</w:t>
      </w:r>
      <w:r>
        <w:rPr>
          <w:rFonts w:ascii="仿宋" w:hAnsi="仿宋" w:eastAsia="仿宋"/>
          <w:sz w:val="30"/>
          <w:szCs w:val="30"/>
        </w:rPr>
        <w:t>/</w:t>
      </w:r>
      <w:r>
        <w:rPr>
          <w:rFonts w:hint="eastAsia" w:ascii="仿宋" w:hAnsi="仿宋" w:eastAsia="仿宋"/>
          <w:sz w:val="30"/>
          <w:szCs w:val="30"/>
        </w:rPr>
        <w:t>年和</w:t>
      </w:r>
      <w:r>
        <w:rPr>
          <w:rFonts w:ascii="仿宋" w:hAnsi="仿宋" w:eastAsia="仿宋"/>
          <w:sz w:val="30"/>
          <w:szCs w:val="30"/>
        </w:rPr>
        <w:t>3900</w:t>
      </w:r>
      <w:r>
        <w:rPr>
          <w:rFonts w:hint="eastAsia" w:ascii="仿宋" w:hAnsi="仿宋" w:eastAsia="仿宋"/>
          <w:sz w:val="30"/>
          <w:szCs w:val="30"/>
        </w:rPr>
        <w:t>小时</w:t>
      </w:r>
      <w:r>
        <w:rPr>
          <w:rFonts w:ascii="仿宋" w:hAnsi="仿宋" w:eastAsia="仿宋"/>
          <w:sz w:val="30"/>
          <w:szCs w:val="30"/>
        </w:rPr>
        <w:t>/</w:t>
      </w:r>
      <w:r>
        <w:rPr>
          <w:rFonts w:hint="eastAsia" w:ascii="仿宋" w:hAnsi="仿宋" w:eastAsia="仿宋"/>
          <w:sz w:val="30"/>
          <w:szCs w:val="30"/>
        </w:rPr>
        <w:t>年；省广播电视台全面实现数字化网络化，具备至少</w:t>
      </w:r>
      <w:r>
        <w:rPr>
          <w:rFonts w:ascii="仿宋" w:hAnsi="仿宋" w:eastAsia="仿宋"/>
          <w:sz w:val="30"/>
          <w:szCs w:val="30"/>
        </w:rPr>
        <w:t>4</w:t>
      </w:r>
      <w:r>
        <w:rPr>
          <w:rFonts w:hint="eastAsia" w:ascii="仿宋" w:hAnsi="仿宋" w:eastAsia="仿宋"/>
          <w:sz w:val="30"/>
          <w:szCs w:val="30"/>
        </w:rPr>
        <w:t>套高清节目制播能力，青海卫视和安多卫视实现高标清同播，电视节目由</w:t>
      </w:r>
      <w:r>
        <w:rPr>
          <w:rFonts w:ascii="仿宋" w:hAnsi="仿宋" w:eastAsia="仿宋"/>
          <w:sz w:val="30"/>
          <w:szCs w:val="30"/>
        </w:rPr>
        <w:t>4</w:t>
      </w:r>
      <w:r>
        <w:rPr>
          <w:rFonts w:hint="eastAsia" w:ascii="仿宋" w:hAnsi="仿宋" w:eastAsia="仿宋"/>
          <w:sz w:val="30"/>
          <w:szCs w:val="30"/>
        </w:rPr>
        <w:t>套增加到</w:t>
      </w:r>
      <w:r>
        <w:rPr>
          <w:rFonts w:ascii="仿宋" w:hAnsi="仿宋" w:eastAsia="仿宋"/>
          <w:sz w:val="30"/>
          <w:szCs w:val="30"/>
        </w:rPr>
        <w:t>6-7</w:t>
      </w:r>
      <w:r>
        <w:rPr>
          <w:rFonts w:hint="eastAsia" w:ascii="仿宋" w:hAnsi="仿宋" w:eastAsia="仿宋"/>
          <w:sz w:val="30"/>
          <w:szCs w:val="30"/>
        </w:rPr>
        <w:t>套，广播节目由</w:t>
      </w:r>
      <w:r>
        <w:rPr>
          <w:rFonts w:ascii="仿宋" w:hAnsi="仿宋" w:eastAsia="仿宋"/>
          <w:sz w:val="30"/>
          <w:szCs w:val="30"/>
        </w:rPr>
        <w:t>5</w:t>
      </w:r>
      <w:r>
        <w:rPr>
          <w:rFonts w:hint="eastAsia" w:ascii="仿宋" w:hAnsi="仿宋" w:eastAsia="仿宋"/>
          <w:sz w:val="30"/>
          <w:szCs w:val="30"/>
        </w:rPr>
        <w:t>套增加至</w:t>
      </w:r>
      <w:r>
        <w:rPr>
          <w:rFonts w:ascii="仿宋" w:hAnsi="仿宋" w:eastAsia="仿宋"/>
          <w:sz w:val="30"/>
          <w:szCs w:val="30"/>
        </w:rPr>
        <w:t>6</w:t>
      </w:r>
      <w:r>
        <w:rPr>
          <w:rFonts w:hint="eastAsia" w:ascii="仿宋" w:hAnsi="仿宋" w:eastAsia="仿宋"/>
          <w:sz w:val="30"/>
          <w:szCs w:val="30"/>
        </w:rPr>
        <w:t>套；市（州）、县级广播电视台高清基础设施升级改造工程全面完成，主要频道基本实现高清化。</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w:t>
      </w:r>
      <w:r>
        <w:rPr>
          <w:rFonts w:hint="eastAsia" w:ascii="仿宋" w:hAnsi="仿宋" w:eastAsia="仿宋"/>
          <w:b/>
          <w:sz w:val="30"/>
          <w:szCs w:val="30"/>
        </w:rPr>
        <w:t>广播影视公共服务能力全面升级</w:t>
      </w:r>
      <w:r>
        <w:rPr>
          <w:rFonts w:hint="eastAsia" w:ascii="仿宋" w:hAnsi="仿宋" w:eastAsia="仿宋"/>
          <w:sz w:val="30"/>
          <w:szCs w:val="30"/>
        </w:rPr>
        <w:t>。广播影视现代公共文化服务体系基本建立，基础设施更加完善，管理和服务水平显著提升，政府购买服务机制更加健全，广播影视公共服务标准化、均等化基本实现。到</w:t>
      </w:r>
      <w:r>
        <w:rPr>
          <w:rFonts w:ascii="仿宋" w:hAnsi="仿宋" w:eastAsia="仿宋"/>
          <w:sz w:val="30"/>
          <w:szCs w:val="30"/>
        </w:rPr>
        <w:t>2020</w:t>
      </w:r>
      <w:r>
        <w:rPr>
          <w:rFonts w:hint="eastAsia" w:ascii="仿宋" w:hAnsi="仿宋" w:eastAsia="仿宋"/>
          <w:sz w:val="30"/>
          <w:szCs w:val="30"/>
        </w:rPr>
        <w:t>年，数字广播电视户户通基本实现，提供地面数字广播和电视节目分别不少于</w:t>
      </w:r>
      <w:r>
        <w:rPr>
          <w:rFonts w:ascii="仿宋" w:hAnsi="仿宋" w:eastAsia="仿宋"/>
          <w:sz w:val="30"/>
          <w:szCs w:val="30"/>
        </w:rPr>
        <w:t>15</w:t>
      </w:r>
      <w:r>
        <w:rPr>
          <w:rFonts w:hint="eastAsia" w:ascii="仿宋" w:hAnsi="仿宋" w:eastAsia="仿宋"/>
          <w:sz w:val="30"/>
          <w:szCs w:val="30"/>
        </w:rPr>
        <w:t>套，直播卫星广播和电视节目分别不少于</w:t>
      </w:r>
      <w:r>
        <w:rPr>
          <w:rFonts w:ascii="仿宋" w:hAnsi="仿宋" w:eastAsia="仿宋"/>
          <w:sz w:val="30"/>
          <w:szCs w:val="30"/>
        </w:rPr>
        <w:t>17</w:t>
      </w:r>
      <w:r>
        <w:rPr>
          <w:rFonts w:hint="eastAsia" w:ascii="仿宋" w:hAnsi="仿宋" w:eastAsia="仿宋"/>
          <w:sz w:val="30"/>
          <w:szCs w:val="30"/>
        </w:rPr>
        <w:t>套和</w:t>
      </w:r>
      <w:r>
        <w:rPr>
          <w:rFonts w:ascii="仿宋" w:hAnsi="仿宋" w:eastAsia="仿宋"/>
          <w:sz w:val="30"/>
          <w:szCs w:val="30"/>
        </w:rPr>
        <w:t>25</w:t>
      </w:r>
      <w:r>
        <w:rPr>
          <w:rFonts w:hint="eastAsia" w:ascii="仿宋" w:hAnsi="仿宋" w:eastAsia="仿宋"/>
          <w:sz w:val="30"/>
          <w:szCs w:val="30"/>
        </w:rPr>
        <w:t>套；应急广播系统基本建成；农村公益电影放映由流动放映基本转为固定放映和室内放映。</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w:t>
      </w:r>
      <w:r>
        <w:rPr>
          <w:rFonts w:hint="eastAsia" w:ascii="仿宋" w:hAnsi="仿宋" w:eastAsia="仿宋"/>
          <w:b/>
          <w:sz w:val="30"/>
          <w:szCs w:val="30"/>
        </w:rPr>
        <w:t>广播影视传输覆盖能力全面提升</w:t>
      </w:r>
      <w:r>
        <w:rPr>
          <w:rFonts w:hint="eastAsia" w:ascii="仿宋" w:hAnsi="仿宋" w:eastAsia="仿宋"/>
          <w:sz w:val="30"/>
          <w:szCs w:val="30"/>
        </w:rPr>
        <w:t>。全面实现广播电视传输覆盖网络数字化，覆盖城乡的宽带广电网络基本建成，有线无线卫星融合覆盖网初具规模。到</w:t>
      </w:r>
      <w:r>
        <w:rPr>
          <w:rFonts w:ascii="仿宋" w:hAnsi="仿宋" w:eastAsia="仿宋"/>
          <w:sz w:val="30"/>
          <w:szCs w:val="30"/>
        </w:rPr>
        <w:t>2020</w:t>
      </w:r>
      <w:r>
        <w:rPr>
          <w:rFonts w:hint="eastAsia" w:ascii="仿宋" w:hAnsi="仿宋" w:eastAsia="仿宋"/>
          <w:sz w:val="30"/>
          <w:szCs w:val="30"/>
        </w:rPr>
        <w:t>年，广播和电视综合人口覆盖率分别达到</w:t>
      </w:r>
      <w:r>
        <w:rPr>
          <w:rFonts w:ascii="仿宋" w:hAnsi="仿宋" w:eastAsia="仿宋"/>
          <w:sz w:val="30"/>
          <w:szCs w:val="30"/>
        </w:rPr>
        <w:t>99%</w:t>
      </w:r>
      <w:r>
        <w:rPr>
          <w:rFonts w:hint="eastAsia" w:ascii="仿宋" w:hAnsi="仿宋" w:eastAsia="仿宋"/>
          <w:sz w:val="30"/>
          <w:szCs w:val="30"/>
        </w:rPr>
        <w:t>以上；有线电视网络双向化改造全面完成，城市有线网络家庭用户宽带接入能力达到</w:t>
      </w:r>
      <w:r>
        <w:rPr>
          <w:rFonts w:ascii="仿宋" w:hAnsi="仿宋" w:eastAsia="仿宋"/>
          <w:sz w:val="30"/>
          <w:szCs w:val="30"/>
        </w:rPr>
        <w:t>100Mbps</w:t>
      </w:r>
      <w:r>
        <w:rPr>
          <w:rFonts w:hint="eastAsia" w:ascii="仿宋" w:hAnsi="仿宋" w:eastAsia="仿宋"/>
          <w:sz w:val="30"/>
          <w:szCs w:val="30"/>
        </w:rPr>
        <w:t>，农村普遍达到</w:t>
      </w:r>
      <w:r>
        <w:rPr>
          <w:rFonts w:ascii="仿宋" w:hAnsi="仿宋" w:eastAsia="仿宋"/>
          <w:sz w:val="30"/>
          <w:szCs w:val="30"/>
        </w:rPr>
        <w:t>50Mbps</w:t>
      </w:r>
      <w:r>
        <w:rPr>
          <w:rFonts w:hint="eastAsia" w:ascii="仿宋" w:hAnsi="仿宋" w:eastAsia="仿宋"/>
          <w:sz w:val="30"/>
          <w:szCs w:val="30"/>
        </w:rPr>
        <w:t>；地面数字电视基本覆盖全省行政村；市（州）、县级自办电视节目覆盖率达到</w:t>
      </w:r>
      <w:r>
        <w:rPr>
          <w:rFonts w:ascii="仿宋" w:hAnsi="仿宋" w:eastAsia="仿宋"/>
          <w:sz w:val="30"/>
          <w:szCs w:val="30"/>
        </w:rPr>
        <w:t>90%</w:t>
      </w:r>
      <w:r>
        <w:rPr>
          <w:rFonts w:hint="eastAsia" w:ascii="仿宋" w:hAnsi="仿宋" w:eastAsia="仿宋"/>
          <w:sz w:val="30"/>
          <w:szCs w:val="30"/>
        </w:rPr>
        <w:t>；数字音频广播建设全面推进，中短波广播覆盖范围和效率有效提升。</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w:t>
      </w:r>
      <w:r>
        <w:rPr>
          <w:rFonts w:hint="eastAsia" w:ascii="仿宋" w:hAnsi="仿宋" w:eastAsia="仿宋"/>
          <w:b/>
          <w:sz w:val="30"/>
          <w:szCs w:val="30"/>
        </w:rPr>
        <w:t>广播影视安全保障能力全面加强</w:t>
      </w:r>
      <w:r>
        <w:rPr>
          <w:rFonts w:hint="eastAsia" w:ascii="仿宋" w:hAnsi="仿宋" w:eastAsia="仿宋"/>
          <w:sz w:val="30"/>
          <w:szCs w:val="30"/>
        </w:rPr>
        <w:t>。广播电视安全播出保障能力、广播影视传输覆盖质量监测能力以及融合媒体内容监管能力全面提升。到</w:t>
      </w:r>
      <w:r>
        <w:rPr>
          <w:rFonts w:ascii="仿宋" w:hAnsi="仿宋" w:eastAsia="仿宋"/>
          <w:sz w:val="30"/>
          <w:szCs w:val="30"/>
        </w:rPr>
        <w:t>2020</w:t>
      </w:r>
      <w:r>
        <w:rPr>
          <w:rFonts w:hint="eastAsia" w:ascii="仿宋" w:hAnsi="仿宋" w:eastAsia="仿宋"/>
          <w:sz w:val="30"/>
          <w:szCs w:val="30"/>
        </w:rPr>
        <w:t>年，安全播出管理体制与运行机制进一步完善；兼顾传统媒体与新媒体、技术监测与内容监管的广播电视统一监测监管平台基本建立；广播电视台、有线网络公司等单位的重要信息系统的安全保障体系全面建立。</w:t>
      </w:r>
    </w:p>
    <w:p>
      <w:pPr>
        <w:topLinePunct/>
        <w:spacing w:line="520" w:lineRule="exact"/>
        <w:ind w:firstLine="602" w:firstLineChars="200"/>
        <w:rPr>
          <w:rFonts w:ascii="仿宋" w:hAnsi="仿宋" w:eastAsia="仿宋"/>
          <w:sz w:val="30"/>
          <w:szCs w:val="30"/>
        </w:rPr>
      </w:pPr>
      <w:r>
        <w:rPr>
          <w:rFonts w:ascii="仿宋" w:hAnsi="仿宋" w:eastAsia="仿宋"/>
          <w:b/>
          <w:sz w:val="30"/>
          <w:szCs w:val="30"/>
        </w:rPr>
        <w:t>——</w:t>
      </w:r>
      <w:r>
        <w:rPr>
          <w:rFonts w:hint="eastAsia" w:ascii="仿宋" w:hAnsi="仿宋" w:eastAsia="仿宋"/>
          <w:b/>
          <w:sz w:val="30"/>
          <w:szCs w:val="30"/>
        </w:rPr>
        <w:t>广播影视产业规模和效益大幅提升</w:t>
      </w:r>
      <w:r>
        <w:rPr>
          <w:rFonts w:hint="eastAsia" w:ascii="仿宋" w:hAnsi="仿宋" w:eastAsia="仿宋"/>
          <w:sz w:val="30"/>
          <w:szCs w:val="30"/>
        </w:rPr>
        <w:t>。广播影视产业体系不断完善，产业结构不断优化，产业规模不断壮大，业务形态和市场空间大幅扩展，市场竞争力明显增强，整体实力和综合效益显著提升。到</w:t>
      </w:r>
      <w:r>
        <w:rPr>
          <w:rFonts w:ascii="仿宋" w:hAnsi="仿宋" w:eastAsia="仿宋"/>
          <w:sz w:val="30"/>
          <w:szCs w:val="30"/>
        </w:rPr>
        <w:t>2020</w:t>
      </w:r>
      <w:r>
        <w:rPr>
          <w:rFonts w:hint="eastAsia" w:ascii="仿宋" w:hAnsi="仿宋" w:eastAsia="仿宋"/>
          <w:sz w:val="30"/>
          <w:szCs w:val="30"/>
        </w:rPr>
        <w:t>年，全省广播影视总收入达到</w:t>
      </w:r>
      <w:r>
        <w:rPr>
          <w:rFonts w:ascii="仿宋" w:hAnsi="仿宋" w:eastAsia="仿宋"/>
          <w:sz w:val="30"/>
          <w:szCs w:val="30"/>
        </w:rPr>
        <w:t>27.64</w:t>
      </w:r>
      <w:r>
        <w:rPr>
          <w:rFonts w:hint="eastAsia" w:ascii="仿宋" w:hAnsi="仿宋" w:eastAsia="仿宋"/>
          <w:sz w:val="30"/>
          <w:szCs w:val="30"/>
        </w:rPr>
        <w:t>亿元，年均增长率不低于</w:t>
      </w:r>
      <w:r>
        <w:rPr>
          <w:rFonts w:ascii="仿宋" w:hAnsi="仿宋" w:eastAsia="仿宋"/>
          <w:sz w:val="30"/>
          <w:szCs w:val="30"/>
        </w:rPr>
        <w:t>10%</w:t>
      </w:r>
      <w:r>
        <w:rPr>
          <w:rFonts w:hint="eastAsia" w:ascii="仿宋" w:hAnsi="仿宋" w:eastAsia="仿宋"/>
          <w:sz w:val="30"/>
          <w:szCs w:val="30"/>
        </w:rPr>
        <w:t>；精品影视创作取得突破，完成</w:t>
      </w:r>
      <w:r>
        <w:rPr>
          <w:rFonts w:ascii="仿宋" w:hAnsi="仿宋" w:eastAsia="仿宋"/>
          <w:sz w:val="30"/>
          <w:szCs w:val="30"/>
        </w:rPr>
        <w:t>2-3</w:t>
      </w:r>
      <w:r>
        <w:rPr>
          <w:rFonts w:hint="eastAsia" w:ascii="仿宋" w:hAnsi="仿宋" w:eastAsia="仿宋"/>
          <w:sz w:val="30"/>
          <w:szCs w:val="30"/>
        </w:rPr>
        <w:t>部影视力作；广播影视龙头企业达到</w:t>
      </w:r>
      <w:r>
        <w:rPr>
          <w:rFonts w:ascii="仿宋" w:hAnsi="仿宋" w:eastAsia="仿宋"/>
          <w:sz w:val="30"/>
          <w:szCs w:val="30"/>
        </w:rPr>
        <w:t>2-3</w:t>
      </w:r>
      <w:r>
        <w:rPr>
          <w:rFonts w:hint="eastAsia" w:ascii="仿宋" w:hAnsi="仿宋" w:eastAsia="仿宋"/>
          <w:sz w:val="30"/>
          <w:szCs w:val="30"/>
        </w:rPr>
        <w:t>家，中小微企业达到</w:t>
      </w:r>
      <w:r>
        <w:rPr>
          <w:rFonts w:ascii="仿宋" w:hAnsi="仿宋" w:eastAsia="仿宋"/>
          <w:sz w:val="30"/>
          <w:szCs w:val="30"/>
        </w:rPr>
        <w:t>100</w:t>
      </w:r>
      <w:r>
        <w:rPr>
          <w:rFonts w:hint="eastAsia" w:ascii="仿宋" w:hAnsi="仿宋" w:eastAsia="仿宋"/>
          <w:sz w:val="30"/>
          <w:szCs w:val="30"/>
        </w:rPr>
        <w:t>家。</w:t>
      </w:r>
    </w:p>
    <w:p>
      <w:pPr>
        <w:spacing w:beforeLines="50" w:line="360" w:lineRule="auto"/>
        <w:jc w:val="center"/>
        <w:rPr>
          <w:rFonts w:ascii="黑体" w:hAnsi="黑体" w:eastAsia="黑体"/>
          <w:sz w:val="24"/>
          <w:szCs w:val="24"/>
        </w:rPr>
      </w:pPr>
      <w:r>
        <w:rPr>
          <w:rFonts w:hint="eastAsia" w:ascii="黑体" w:hAnsi="黑体" w:eastAsia="黑体"/>
          <w:sz w:val="24"/>
          <w:szCs w:val="24"/>
        </w:rPr>
        <w:t>表</w:t>
      </w:r>
      <w:r>
        <w:rPr>
          <w:rFonts w:ascii="黑体" w:hAnsi="黑体" w:eastAsia="黑体"/>
          <w:sz w:val="24"/>
          <w:szCs w:val="24"/>
        </w:rPr>
        <w:t xml:space="preserve">2 </w:t>
      </w:r>
      <w:r>
        <w:rPr>
          <w:rFonts w:hint="eastAsia" w:ascii="黑体" w:hAnsi="黑体" w:eastAsia="黑体"/>
          <w:sz w:val="24"/>
          <w:szCs w:val="24"/>
        </w:rPr>
        <w:t>“十三五”青海广播影视发展规划主要指标</w:t>
      </w:r>
    </w:p>
    <w:tbl>
      <w:tblPr>
        <w:tblStyle w:val="20"/>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382"/>
        <w:gridCol w:w="874"/>
        <w:gridCol w:w="836"/>
        <w:gridCol w:w="12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4382" w:type="dxa"/>
            <w:vAlign w:val="center"/>
          </w:tcPr>
          <w:p>
            <w:pPr>
              <w:jc w:val="center"/>
              <w:rPr>
                <w:rFonts w:ascii="黑体" w:hAnsi="黑体" w:eastAsia="黑体"/>
                <w:szCs w:val="21"/>
              </w:rPr>
            </w:pPr>
            <w:r>
              <w:rPr>
                <w:rFonts w:hint="eastAsia" w:ascii="黑体" w:hAnsi="黑体" w:eastAsia="黑体"/>
                <w:szCs w:val="21"/>
              </w:rPr>
              <w:t>指</w:t>
            </w:r>
            <w:r>
              <w:rPr>
                <w:rFonts w:ascii="黑体" w:hAnsi="黑体" w:eastAsia="黑体"/>
                <w:szCs w:val="21"/>
              </w:rPr>
              <w:t xml:space="preserve">  </w:t>
            </w:r>
            <w:r>
              <w:rPr>
                <w:rFonts w:hint="eastAsia" w:ascii="黑体" w:hAnsi="黑体" w:eastAsia="黑体"/>
                <w:szCs w:val="21"/>
              </w:rPr>
              <w:t>标</w:t>
            </w:r>
          </w:p>
        </w:tc>
        <w:tc>
          <w:tcPr>
            <w:tcW w:w="874" w:type="dxa"/>
            <w:vAlign w:val="center"/>
          </w:tcPr>
          <w:p>
            <w:pPr>
              <w:jc w:val="center"/>
              <w:rPr>
                <w:rFonts w:ascii="黑体" w:hAnsi="黑体" w:eastAsia="黑体"/>
                <w:szCs w:val="21"/>
              </w:rPr>
            </w:pPr>
            <w:r>
              <w:rPr>
                <w:rFonts w:ascii="黑体" w:hAnsi="黑体" w:eastAsia="黑体"/>
                <w:szCs w:val="21"/>
              </w:rPr>
              <w:t>2015</w:t>
            </w:r>
            <w:r>
              <w:rPr>
                <w:rFonts w:hint="eastAsia" w:ascii="黑体" w:hAnsi="黑体" w:eastAsia="黑体"/>
                <w:szCs w:val="21"/>
              </w:rPr>
              <w:t>年</w:t>
            </w:r>
          </w:p>
        </w:tc>
        <w:tc>
          <w:tcPr>
            <w:tcW w:w="836" w:type="dxa"/>
            <w:vAlign w:val="center"/>
          </w:tcPr>
          <w:p>
            <w:pPr>
              <w:jc w:val="center"/>
              <w:rPr>
                <w:rFonts w:ascii="黑体" w:hAnsi="黑体" w:eastAsia="黑体"/>
                <w:szCs w:val="21"/>
              </w:rPr>
            </w:pPr>
            <w:r>
              <w:rPr>
                <w:rFonts w:ascii="黑体" w:hAnsi="黑体" w:eastAsia="黑体"/>
                <w:szCs w:val="21"/>
              </w:rPr>
              <w:t>2020</w:t>
            </w:r>
            <w:r>
              <w:rPr>
                <w:rFonts w:hint="eastAsia" w:ascii="黑体" w:hAnsi="黑体" w:eastAsia="黑体"/>
                <w:szCs w:val="21"/>
              </w:rPr>
              <w:t>年</w:t>
            </w:r>
          </w:p>
        </w:tc>
        <w:tc>
          <w:tcPr>
            <w:tcW w:w="1244" w:type="dxa"/>
            <w:vAlign w:val="center"/>
          </w:tcPr>
          <w:p>
            <w:pPr>
              <w:jc w:val="center"/>
              <w:rPr>
                <w:rFonts w:ascii="黑体" w:hAnsi="黑体" w:eastAsia="黑体"/>
                <w:szCs w:val="21"/>
              </w:rPr>
            </w:pPr>
            <w:r>
              <w:rPr>
                <w:rFonts w:hint="eastAsia" w:ascii="黑体" w:hAnsi="黑体" w:eastAsia="黑体"/>
                <w:szCs w:val="21"/>
              </w:rPr>
              <w:t>年均增长率</w:t>
            </w:r>
          </w:p>
          <w:p>
            <w:pPr>
              <w:jc w:val="center"/>
              <w:rPr>
                <w:rFonts w:ascii="黑体" w:hAnsi="黑体" w:eastAsia="黑体"/>
                <w:szCs w:val="21"/>
              </w:rPr>
            </w:pPr>
            <w:r>
              <w:rPr>
                <w:rFonts w:ascii="黑体" w:hAnsi="黑体" w:eastAsia="黑体"/>
                <w:szCs w:val="21"/>
              </w:rPr>
              <w:t>[</w:t>
            </w:r>
            <w:r>
              <w:rPr>
                <w:rFonts w:hint="eastAsia" w:ascii="黑体" w:hAnsi="黑体" w:eastAsia="黑体"/>
                <w:szCs w:val="21"/>
              </w:rPr>
              <w:t>累计</w:t>
            </w:r>
            <w:r>
              <w:rPr>
                <w:rFonts w:ascii="黑体" w:hAnsi="黑体" w:eastAsia="黑体"/>
                <w:szCs w:val="21"/>
              </w:rPr>
              <w:t>]</w:t>
            </w:r>
          </w:p>
        </w:tc>
        <w:tc>
          <w:tcPr>
            <w:tcW w:w="899" w:type="dxa"/>
            <w:vAlign w:val="center"/>
          </w:tcPr>
          <w:p>
            <w:pPr>
              <w:jc w:val="center"/>
              <w:rPr>
                <w:rFonts w:ascii="黑体" w:hAnsi="黑体" w:eastAsia="黑体"/>
                <w:szCs w:val="21"/>
              </w:rPr>
            </w:pPr>
            <w:r>
              <w:rPr>
                <w:rFonts w:hint="eastAsia" w:ascii="黑体" w:hAnsi="黑体" w:eastAsia="黑体"/>
                <w:szCs w:val="21"/>
              </w:rPr>
              <w:t>指标</w:t>
            </w:r>
          </w:p>
          <w:p>
            <w:pPr>
              <w:jc w:val="center"/>
              <w:rPr>
                <w:rFonts w:ascii="黑体" w:hAnsi="黑体" w:eastAsia="黑体"/>
                <w:szCs w:val="21"/>
              </w:rPr>
            </w:pPr>
            <w:r>
              <w:rPr>
                <w:rFonts w:hint="eastAsia" w:ascii="黑体" w:hAnsi="黑体" w:eastAsia="黑体"/>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9" w:hRule="atLeast"/>
          <w:jc w:val="center"/>
        </w:trPr>
        <w:tc>
          <w:tcPr>
            <w:tcW w:w="8235" w:type="dxa"/>
            <w:gridSpan w:val="5"/>
            <w:vAlign w:val="center"/>
          </w:tcPr>
          <w:p>
            <w:pPr>
              <w:pStyle w:val="30"/>
              <w:numPr>
                <w:ilvl w:val="0"/>
                <w:numId w:val="2"/>
              </w:numPr>
              <w:ind w:firstLineChars="0"/>
              <w:rPr>
                <w:rFonts w:ascii="宋体" w:hAnsi="宋体" w:eastAsia="宋体"/>
                <w:b/>
                <w:szCs w:val="21"/>
              </w:rPr>
            </w:pPr>
            <w:r>
              <w:rPr>
                <w:rFonts w:hint="eastAsia" w:ascii="宋体" w:hAnsi="宋体" w:eastAsia="宋体"/>
                <w:b/>
                <w:szCs w:val="21"/>
              </w:rPr>
              <w:t>传输覆盖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）广播综合人口覆盖率（</w:t>
            </w:r>
            <w:r>
              <w:rPr>
                <w:rFonts w:ascii="宋体" w:hAnsi="宋体" w:eastAsia="宋体"/>
                <w:szCs w:val="21"/>
              </w:rPr>
              <w:t>%</w:t>
            </w:r>
            <w:r>
              <w:rPr>
                <w:rFonts w:hint="eastAsia" w:ascii="宋体" w:hAnsi="宋体" w:eastAsia="宋体"/>
                <w:szCs w:val="21"/>
              </w:rPr>
              <w:t>）</w:t>
            </w:r>
          </w:p>
        </w:tc>
        <w:tc>
          <w:tcPr>
            <w:tcW w:w="874" w:type="dxa"/>
            <w:vAlign w:val="center"/>
          </w:tcPr>
          <w:p>
            <w:pPr>
              <w:jc w:val="center"/>
              <w:rPr>
                <w:rFonts w:ascii="宋体" w:hAnsi="宋体" w:eastAsia="宋体"/>
                <w:szCs w:val="21"/>
              </w:rPr>
            </w:pPr>
            <w:r>
              <w:rPr>
                <w:rFonts w:ascii="宋体" w:hAnsi="宋体" w:eastAsia="宋体"/>
                <w:szCs w:val="21"/>
              </w:rPr>
              <w:t>98.01</w:t>
            </w:r>
          </w:p>
        </w:tc>
        <w:tc>
          <w:tcPr>
            <w:tcW w:w="836" w:type="dxa"/>
            <w:vAlign w:val="center"/>
          </w:tcPr>
          <w:p>
            <w:pPr>
              <w:jc w:val="center"/>
              <w:rPr>
                <w:rFonts w:ascii="宋体" w:hAnsi="宋体" w:eastAsia="宋体"/>
                <w:szCs w:val="21"/>
              </w:rPr>
            </w:pPr>
            <w:r>
              <w:rPr>
                <w:rFonts w:ascii="宋体" w:hAnsi="宋体" w:eastAsia="宋体"/>
                <w:szCs w:val="21"/>
              </w:rPr>
              <w:t>&gt;99</w:t>
            </w:r>
          </w:p>
        </w:tc>
        <w:tc>
          <w:tcPr>
            <w:tcW w:w="1244" w:type="dxa"/>
            <w:vAlign w:val="center"/>
          </w:tcPr>
          <w:p>
            <w:pPr>
              <w:jc w:val="center"/>
              <w:rPr>
                <w:rFonts w:ascii="宋体" w:hAnsi="宋体" w:eastAsia="宋体"/>
                <w:szCs w:val="21"/>
              </w:rPr>
            </w:pPr>
            <w:r>
              <w:rPr>
                <w:rFonts w:ascii="宋体" w:hAnsi="宋体" w:eastAsia="宋体"/>
                <w:szCs w:val="21"/>
              </w:rPr>
              <w:t>[1]</w:t>
            </w:r>
          </w:p>
        </w:tc>
        <w:tc>
          <w:tcPr>
            <w:tcW w:w="899" w:type="dxa"/>
            <w:vAlign w:val="center"/>
          </w:tcPr>
          <w:p>
            <w:pPr>
              <w:jc w:val="center"/>
              <w:rPr>
                <w:rFonts w:ascii="宋体" w:hAnsi="宋体" w:eastAsia="宋体"/>
                <w:szCs w:val="21"/>
              </w:rPr>
            </w:pPr>
            <w:r>
              <w:rPr>
                <w:rFonts w:hint="eastAsia" w:ascii="宋体" w:hAnsi="宋体"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）电视综合人口覆盖率（</w:t>
            </w:r>
            <w:r>
              <w:rPr>
                <w:rFonts w:ascii="宋体" w:hAnsi="宋体" w:eastAsia="宋体"/>
                <w:szCs w:val="21"/>
              </w:rPr>
              <w:t>%</w:t>
            </w:r>
            <w:r>
              <w:rPr>
                <w:rFonts w:hint="eastAsia" w:ascii="宋体" w:hAnsi="宋体" w:eastAsia="宋体"/>
                <w:szCs w:val="21"/>
              </w:rPr>
              <w:t>）</w:t>
            </w:r>
          </w:p>
        </w:tc>
        <w:tc>
          <w:tcPr>
            <w:tcW w:w="874" w:type="dxa"/>
            <w:vAlign w:val="center"/>
          </w:tcPr>
          <w:p>
            <w:pPr>
              <w:jc w:val="center"/>
              <w:rPr>
                <w:rFonts w:ascii="宋体" w:hAnsi="宋体" w:eastAsia="宋体"/>
                <w:szCs w:val="21"/>
              </w:rPr>
            </w:pPr>
            <w:r>
              <w:rPr>
                <w:rFonts w:ascii="宋体" w:hAnsi="宋体" w:eastAsia="宋体"/>
                <w:szCs w:val="21"/>
              </w:rPr>
              <w:t>98</w:t>
            </w:r>
          </w:p>
        </w:tc>
        <w:tc>
          <w:tcPr>
            <w:tcW w:w="836" w:type="dxa"/>
            <w:vAlign w:val="center"/>
          </w:tcPr>
          <w:p>
            <w:pPr>
              <w:jc w:val="center"/>
              <w:rPr>
                <w:rFonts w:ascii="宋体" w:hAnsi="宋体" w:eastAsia="宋体"/>
                <w:szCs w:val="21"/>
              </w:rPr>
            </w:pPr>
            <w:r>
              <w:rPr>
                <w:rFonts w:ascii="宋体" w:hAnsi="宋体" w:eastAsia="宋体"/>
                <w:szCs w:val="21"/>
              </w:rPr>
              <w:t>&gt;99</w:t>
            </w:r>
          </w:p>
        </w:tc>
        <w:tc>
          <w:tcPr>
            <w:tcW w:w="1244" w:type="dxa"/>
            <w:vAlign w:val="center"/>
          </w:tcPr>
          <w:p>
            <w:pPr>
              <w:jc w:val="center"/>
              <w:rPr>
                <w:rFonts w:ascii="宋体" w:hAnsi="宋体" w:eastAsia="宋体"/>
                <w:szCs w:val="21"/>
              </w:rPr>
            </w:pPr>
            <w:r>
              <w:rPr>
                <w:rFonts w:ascii="宋体" w:hAnsi="宋体" w:eastAsia="宋体"/>
                <w:szCs w:val="21"/>
              </w:rPr>
              <w:t>[1]</w:t>
            </w:r>
          </w:p>
        </w:tc>
        <w:tc>
          <w:tcPr>
            <w:tcW w:w="899" w:type="dxa"/>
            <w:vAlign w:val="center"/>
          </w:tcPr>
          <w:p>
            <w:pPr>
              <w:jc w:val="center"/>
              <w:rPr>
                <w:rFonts w:ascii="宋体" w:hAnsi="宋体" w:eastAsia="宋体"/>
                <w:szCs w:val="21"/>
              </w:rPr>
            </w:pPr>
            <w:r>
              <w:rPr>
                <w:rFonts w:hint="eastAsia" w:ascii="宋体" w:hAnsi="宋体"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）藏语广播节目覆盖率（</w:t>
            </w:r>
            <w:r>
              <w:rPr>
                <w:rFonts w:ascii="宋体" w:hAnsi="宋体" w:eastAsia="宋体"/>
                <w:szCs w:val="21"/>
              </w:rPr>
              <w:t>%</w:t>
            </w:r>
            <w:r>
              <w:rPr>
                <w:rFonts w:hint="eastAsia" w:ascii="宋体" w:hAnsi="宋体" w:eastAsia="宋体"/>
                <w:szCs w:val="21"/>
              </w:rPr>
              <w:t>）</w:t>
            </w:r>
          </w:p>
        </w:tc>
        <w:tc>
          <w:tcPr>
            <w:tcW w:w="874" w:type="dxa"/>
            <w:vAlign w:val="center"/>
          </w:tcPr>
          <w:p>
            <w:pPr>
              <w:jc w:val="center"/>
              <w:rPr>
                <w:rFonts w:ascii="宋体" w:hAnsi="宋体" w:eastAsia="宋体"/>
                <w:szCs w:val="21"/>
              </w:rPr>
            </w:pPr>
            <w:r>
              <w:rPr>
                <w:rFonts w:ascii="宋体" w:hAnsi="宋体" w:eastAsia="宋体"/>
                <w:szCs w:val="21"/>
              </w:rPr>
              <w:t>80.94</w:t>
            </w:r>
          </w:p>
        </w:tc>
        <w:tc>
          <w:tcPr>
            <w:tcW w:w="836" w:type="dxa"/>
            <w:vAlign w:val="center"/>
          </w:tcPr>
          <w:p>
            <w:pPr>
              <w:jc w:val="center"/>
              <w:rPr>
                <w:rFonts w:ascii="宋体" w:hAnsi="宋体" w:eastAsia="宋体"/>
                <w:szCs w:val="21"/>
              </w:rPr>
            </w:pPr>
            <w:r>
              <w:rPr>
                <w:rFonts w:ascii="宋体" w:hAnsi="宋体" w:eastAsia="宋体"/>
                <w:szCs w:val="21"/>
              </w:rPr>
              <w:t>&gt;90</w:t>
            </w:r>
          </w:p>
        </w:tc>
        <w:tc>
          <w:tcPr>
            <w:tcW w:w="1244" w:type="dxa"/>
            <w:vAlign w:val="center"/>
          </w:tcPr>
          <w:p>
            <w:pPr>
              <w:jc w:val="center"/>
              <w:rPr>
                <w:rFonts w:ascii="宋体" w:hAnsi="宋体" w:eastAsia="宋体"/>
                <w:szCs w:val="21"/>
              </w:rPr>
            </w:pPr>
            <w:r>
              <w:rPr>
                <w:rFonts w:ascii="宋体" w:hAnsi="宋体" w:eastAsia="宋体"/>
                <w:szCs w:val="21"/>
              </w:rPr>
              <w:t>[9.06]</w:t>
            </w:r>
          </w:p>
        </w:tc>
        <w:tc>
          <w:tcPr>
            <w:tcW w:w="899" w:type="dxa"/>
            <w:vAlign w:val="center"/>
          </w:tcPr>
          <w:p>
            <w:pPr>
              <w:jc w:val="center"/>
              <w:rPr>
                <w:rFonts w:ascii="宋体" w:hAnsi="宋体" w:eastAsia="宋体"/>
                <w:szCs w:val="21"/>
              </w:rPr>
            </w:pPr>
            <w:r>
              <w:rPr>
                <w:rFonts w:hint="eastAsia" w:ascii="宋体" w:hAnsi="宋体"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）藏语电视节目覆盖率（</w:t>
            </w:r>
            <w:r>
              <w:rPr>
                <w:rFonts w:ascii="宋体" w:hAnsi="宋体" w:eastAsia="宋体"/>
                <w:szCs w:val="21"/>
              </w:rPr>
              <w:t>%</w:t>
            </w:r>
            <w:r>
              <w:rPr>
                <w:rFonts w:hint="eastAsia" w:ascii="宋体" w:hAnsi="宋体" w:eastAsia="宋体"/>
                <w:szCs w:val="21"/>
              </w:rPr>
              <w:t>）</w:t>
            </w:r>
          </w:p>
        </w:tc>
        <w:tc>
          <w:tcPr>
            <w:tcW w:w="874" w:type="dxa"/>
            <w:vAlign w:val="center"/>
          </w:tcPr>
          <w:p>
            <w:pPr>
              <w:jc w:val="center"/>
              <w:rPr>
                <w:rFonts w:ascii="宋体" w:hAnsi="宋体" w:eastAsia="宋体"/>
                <w:szCs w:val="21"/>
              </w:rPr>
            </w:pPr>
            <w:r>
              <w:rPr>
                <w:rFonts w:ascii="宋体" w:hAnsi="宋体" w:eastAsia="宋体"/>
                <w:szCs w:val="21"/>
              </w:rPr>
              <w:t>76.98</w:t>
            </w:r>
          </w:p>
        </w:tc>
        <w:tc>
          <w:tcPr>
            <w:tcW w:w="836" w:type="dxa"/>
            <w:vAlign w:val="center"/>
          </w:tcPr>
          <w:p>
            <w:pPr>
              <w:jc w:val="center"/>
              <w:rPr>
                <w:rFonts w:ascii="宋体" w:hAnsi="宋体" w:eastAsia="宋体"/>
                <w:szCs w:val="21"/>
              </w:rPr>
            </w:pPr>
            <w:r>
              <w:rPr>
                <w:rFonts w:ascii="宋体" w:hAnsi="宋体" w:eastAsia="宋体"/>
                <w:szCs w:val="21"/>
              </w:rPr>
              <w:t>&gt;90</w:t>
            </w:r>
          </w:p>
        </w:tc>
        <w:tc>
          <w:tcPr>
            <w:tcW w:w="1244" w:type="dxa"/>
            <w:vAlign w:val="center"/>
          </w:tcPr>
          <w:p>
            <w:pPr>
              <w:jc w:val="center"/>
              <w:rPr>
                <w:rFonts w:ascii="宋体" w:hAnsi="宋体" w:eastAsia="宋体"/>
                <w:szCs w:val="21"/>
              </w:rPr>
            </w:pPr>
            <w:r>
              <w:rPr>
                <w:rFonts w:ascii="宋体" w:hAnsi="宋体" w:eastAsia="宋体"/>
                <w:szCs w:val="21"/>
              </w:rPr>
              <w:t>[13.02]</w:t>
            </w:r>
          </w:p>
        </w:tc>
        <w:tc>
          <w:tcPr>
            <w:tcW w:w="899" w:type="dxa"/>
            <w:vAlign w:val="center"/>
          </w:tcPr>
          <w:p>
            <w:pPr>
              <w:jc w:val="center"/>
              <w:rPr>
                <w:rFonts w:ascii="宋体" w:hAnsi="宋体" w:eastAsia="宋体"/>
                <w:szCs w:val="21"/>
              </w:rPr>
            </w:pPr>
            <w:r>
              <w:rPr>
                <w:rFonts w:hint="eastAsia" w:ascii="宋体" w:hAnsi="宋体"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color w:val="FF0000"/>
                <w:szCs w:val="21"/>
                <w:bdr w:val="single" w:color="auto" w:sz="4" w:space="0"/>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）州县级自办电视节目覆盖率（</w:t>
            </w:r>
            <w:r>
              <w:rPr>
                <w:rFonts w:ascii="宋体" w:hAnsi="宋体" w:eastAsia="宋体"/>
                <w:szCs w:val="21"/>
              </w:rPr>
              <w:t>%</w:t>
            </w:r>
            <w:r>
              <w:rPr>
                <w:rFonts w:hint="eastAsia" w:ascii="宋体" w:hAnsi="宋体" w:eastAsia="宋体"/>
                <w:szCs w:val="21"/>
              </w:rPr>
              <w:t>）</w:t>
            </w:r>
          </w:p>
        </w:tc>
        <w:tc>
          <w:tcPr>
            <w:tcW w:w="874" w:type="dxa"/>
            <w:vAlign w:val="center"/>
          </w:tcPr>
          <w:p>
            <w:pPr>
              <w:jc w:val="center"/>
              <w:rPr>
                <w:rFonts w:ascii="宋体" w:hAnsi="宋体" w:eastAsia="宋体"/>
                <w:szCs w:val="21"/>
              </w:rPr>
            </w:pPr>
            <w:r>
              <w:rPr>
                <w:rFonts w:ascii="宋体" w:hAnsi="宋体" w:eastAsia="宋体"/>
                <w:szCs w:val="21"/>
              </w:rPr>
              <w:t>75</w:t>
            </w:r>
          </w:p>
        </w:tc>
        <w:tc>
          <w:tcPr>
            <w:tcW w:w="836" w:type="dxa"/>
            <w:vAlign w:val="center"/>
          </w:tcPr>
          <w:p>
            <w:pPr>
              <w:jc w:val="center"/>
              <w:rPr>
                <w:rFonts w:ascii="宋体" w:hAnsi="宋体" w:eastAsia="宋体"/>
                <w:szCs w:val="21"/>
              </w:rPr>
            </w:pPr>
            <w:r>
              <w:rPr>
                <w:rFonts w:ascii="宋体" w:hAnsi="宋体" w:eastAsia="宋体"/>
                <w:szCs w:val="21"/>
              </w:rPr>
              <w:t>90</w:t>
            </w:r>
          </w:p>
        </w:tc>
        <w:tc>
          <w:tcPr>
            <w:tcW w:w="1244" w:type="dxa"/>
            <w:vAlign w:val="center"/>
          </w:tcPr>
          <w:p>
            <w:pPr>
              <w:jc w:val="center"/>
              <w:rPr>
                <w:rFonts w:ascii="宋体" w:hAnsi="宋体" w:eastAsia="宋体"/>
                <w:szCs w:val="21"/>
              </w:rPr>
            </w:pPr>
            <w:r>
              <w:rPr>
                <w:rFonts w:ascii="宋体" w:hAnsi="宋体" w:eastAsia="宋体"/>
                <w:szCs w:val="21"/>
              </w:rPr>
              <w:t>[15]</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6</w:t>
            </w:r>
            <w:r>
              <w:rPr>
                <w:rFonts w:hint="eastAsia" w:ascii="宋体" w:hAnsi="宋体" w:eastAsia="宋体"/>
                <w:szCs w:val="21"/>
              </w:rPr>
              <w:t>）有线广播电视用户数（万户）</w:t>
            </w:r>
          </w:p>
        </w:tc>
        <w:tc>
          <w:tcPr>
            <w:tcW w:w="874" w:type="dxa"/>
            <w:vAlign w:val="center"/>
          </w:tcPr>
          <w:p>
            <w:pPr>
              <w:jc w:val="center"/>
              <w:rPr>
                <w:rFonts w:ascii="宋体" w:hAnsi="宋体" w:eastAsia="宋体"/>
                <w:szCs w:val="21"/>
              </w:rPr>
            </w:pPr>
            <w:r>
              <w:rPr>
                <w:rFonts w:ascii="宋体" w:hAnsi="宋体" w:eastAsia="宋体"/>
                <w:szCs w:val="21"/>
              </w:rPr>
              <w:t>69.16</w:t>
            </w:r>
          </w:p>
        </w:tc>
        <w:tc>
          <w:tcPr>
            <w:tcW w:w="836" w:type="dxa"/>
            <w:vAlign w:val="center"/>
          </w:tcPr>
          <w:p>
            <w:pPr>
              <w:jc w:val="center"/>
              <w:rPr>
                <w:rFonts w:ascii="宋体" w:hAnsi="宋体" w:eastAsia="宋体"/>
                <w:szCs w:val="21"/>
              </w:rPr>
            </w:pPr>
            <w:r>
              <w:rPr>
                <w:rFonts w:ascii="宋体" w:hAnsi="宋体" w:eastAsia="宋体"/>
                <w:szCs w:val="21"/>
              </w:rPr>
              <w:t>100</w:t>
            </w:r>
          </w:p>
        </w:tc>
        <w:tc>
          <w:tcPr>
            <w:tcW w:w="1244" w:type="dxa"/>
            <w:vAlign w:val="center"/>
          </w:tcPr>
          <w:p>
            <w:pPr>
              <w:jc w:val="center"/>
              <w:rPr>
                <w:rFonts w:ascii="宋体" w:hAnsi="宋体" w:eastAsia="宋体"/>
                <w:szCs w:val="21"/>
              </w:rPr>
            </w:pPr>
            <w:r>
              <w:rPr>
                <w:rFonts w:ascii="宋体" w:hAnsi="宋体" w:eastAsia="宋体"/>
                <w:szCs w:val="21"/>
              </w:rPr>
              <w:t>7.65%</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7</w:t>
            </w:r>
            <w:r>
              <w:rPr>
                <w:rFonts w:hint="eastAsia" w:ascii="宋体" w:hAnsi="宋体" w:eastAsia="宋体"/>
                <w:szCs w:val="21"/>
              </w:rPr>
              <w:t>）新增高清互动点播用户数（万户）</w:t>
            </w:r>
          </w:p>
        </w:tc>
        <w:tc>
          <w:tcPr>
            <w:tcW w:w="874" w:type="dxa"/>
            <w:vAlign w:val="center"/>
          </w:tcPr>
          <w:p>
            <w:pPr>
              <w:jc w:val="center"/>
              <w:rPr>
                <w:rFonts w:ascii="宋体" w:hAnsi="宋体" w:eastAsia="宋体"/>
                <w:szCs w:val="21"/>
              </w:rPr>
            </w:pPr>
            <w:r>
              <w:rPr>
                <w:rFonts w:ascii="宋体" w:hAnsi="宋体" w:eastAsia="宋体"/>
                <w:szCs w:val="21"/>
              </w:rPr>
              <w:t>-</w:t>
            </w:r>
          </w:p>
        </w:tc>
        <w:tc>
          <w:tcPr>
            <w:tcW w:w="836" w:type="dxa"/>
            <w:vAlign w:val="center"/>
          </w:tcPr>
          <w:p>
            <w:pPr>
              <w:jc w:val="center"/>
              <w:rPr>
                <w:rFonts w:ascii="宋体" w:hAnsi="宋体" w:eastAsia="宋体"/>
                <w:szCs w:val="21"/>
              </w:rPr>
            </w:pPr>
            <w:r>
              <w:rPr>
                <w:rFonts w:ascii="宋体" w:hAnsi="宋体" w:eastAsia="宋体"/>
                <w:szCs w:val="21"/>
              </w:rPr>
              <w:t>20</w:t>
            </w:r>
          </w:p>
        </w:tc>
        <w:tc>
          <w:tcPr>
            <w:tcW w:w="1244" w:type="dxa"/>
            <w:vAlign w:val="center"/>
          </w:tcPr>
          <w:p>
            <w:pPr>
              <w:jc w:val="center"/>
              <w:rPr>
                <w:rFonts w:ascii="宋体" w:hAnsi="宋体" w:eastAsia="宋体"/>
                <w:szCs w:val="21"/>
              </w:rPr>
            </w:pPr>
            <w:r>
              <w:rPr>
                <w:rFonts w:ascii="宋体" w:hAnsi="宋体" w:eastAsia="宋体"/>
                <w:szCs w:val="21"/>
              </w:rPr>
              <w:t>-</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8</w:t>
            </w:r>
            <w:r>
              <w:rPr>
                <w:rFonts w:hint="eastAsia" w:ascii="宋体" w:hAnsi="宋体" w:eastAsia="宋体"/>
                <w:szCs w:val="21"/>
              </w:rPr>
              <w:t>）宽带用户数（万户）</w:t>
            </w:r>
          </w:p>
        </w:tc>
        <w:tc>
          <w:tcPr>
            <w:tcW w:w="874" w:type="dxa"/>
            <w:vAlign w:val="center"/>
          </w:tcPr>
          <w:p>
            <w:pPr>
              <w:jc w:val="center"/>
              <w:rPr>
                <w:rFonts w:ascii="宋体" w:hAnsi="宋体" w:eastAsia="宋体"/>
                <w:szCs w:val="21"/>
              </w:rPr>
            </w:pPr>
            <w:r>
              <w:rPr>
                <w:rFonts w:ascii="宋体" w:hAnsi="宋体" w:eastAsia="宋体"/>
                <w:szCs w:val="21"/>
              </w:rPr>
              <w:t>1.49</w:t>
            </w:r>
          </w:p>
        </w:tc>
        <w:tc>
          <w:tcPr>
            <w:tcW w:w="836" w:type="dxa"/>
            <w:vAlign w:val="center"/>
          </w:tcPr>
          <w:p>
            <w:pPr>
              <w:jc w:val="center"/>
              <w:rPr>
                <w:rFonts w:ascii="宋体" w:hAnsi="宋体" w:eastAsia="宋体"/>
                <w:szCs w:val="21"/>
              </w:rPr>
            </w:pPr>
            <w:r>
              <w:rPr>
                <w:rFonts w:ascii="宋体" w:hAnsi="宋体" w:eastAsia="宋体"/>
                <w:szCs w:val="21"/>
              </w:rPr>
              <w:t>11.49</w:t>
            </w:r>
          </w:p>
        </w:tc>
        <w:tc>
          <w:tcPr>
            <w:tcW w:w="1244" w:type="dxa"/>
            <w:vAlign w:val="center"/>
          </w:tcPr>
          <w:p>
            <w:pPr>
              <w:jc w:val="center"/>
              <w:rPr>
                <w:rFonts w:ascii="宋体" w:hAnsi="宋体" w:eastAsia="宋体"/>
                <w:szCs w:val="21"/>
              </w:rPr>
            </w:pPr>
            <w:r>
              <w:rPr>
                <w:rFonts w:ascii="宋体" w:hAnsi="宋体" w:eastAsia="宋体"/>
                <w:szCs w:val="21"/>
              </w:rPr>
              <w:t>50.46%</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9</w:t>
            </w:r>
            <w:r>
              <w:rPr>
                <w:rFonts w:hint="eastAsia" w:ascii="宋体" w:hAnsi="宋体" w:eastAsia="宋体"/>
                <w:szCs w:val="21"/>
              </w:rPr>
              <w:t>）有线双向覆盖率（</w:t>
            </w:r>
            <w:r>
              <w:rPr>
                <w:rFonts w:ascii="宋体" w:hAnsi="宋体" w:eastAsia="宋体"/>
                <w:szCs w:val="21"/>
              </w:rPr>
              <w:t>%</w:t>
            </w:r>
            <w:r>
              <w:rPr>
                <w:rFonts w:hint="eastAsia" w:ascii="宋体" w:hAnsi="宋体" w:eastAsia="宋体"/>
                <w:szCs w:val="21"/>
              </w:rPr>
              <w:t>）</w:t>
            </w:r>
          </w:p>
        </w:tc>
        <w:tc>
          <w:tcPr>
            <w:tcW w:w="874" w:type="dxa"/>
            <w:vAlign w:val="center"/>
          </w:tcPr>
          <w:p>
            <w:pPr>
              <w:jc w:val="center"/>
              <w:rPr>
                <w:rFonts w:ascii="宋体" w:hAnsi="宋体" w:eastAsia="宋体"/>
                <w:szCs w:val="21"/>
              </w:rPr>
            </w:pPr>
            <w:r>
              <w:rPr>
                <w:rFonts w:ascii="宋体" w:hAnsi="宋体" w:eastAsia="宋体"/>
                <w:szCs w:val="21"/>
              </w:rPr>
              <w:t>19.30</w:t>
            </w:r>
          </w:p>
        </w:tc>
        <w:tc>
          <w:tcPr>
            <w:tcW w:w="836" w:type="dxa"/>
            <w:vAlign w:val="center"/>
          </w:tcPr>
          <w:p>
            <w:pPr>
              <w:jc w:val="center"/>
              <w:rPr>
                <w:rFonts w:ascii="宋体" w:hAnsi="宋体" w:eastAsia="宋体"/>
                <w:szCs w:val="21"/>
              </w:rPr>
            </w:pPr>
            <w:r>
              <w:rPr>
                <w:rFonts w:ascii="宋体" w:hAnsi="宋体" w:eastAsia="宋体"/>
                <w:szCs w:val="21"/>
              </w:rPr>
              <w:t>&gt;80</w:t>
            </w:r>
          </w:p>
        </w:tc>
        <w:tc>
          <w:tcPr>
            <w:tcW w:w="1244" w:type="dxa"/>
            <w:vAlign w:val="center"/>
          </w:tcPr>
          <w:p>
            <w:pPr>
              <w:jc w:val="center"/>
              <w:rPr>
                <w:rFonts w:ascii="宋体" w:hAnsi="宋体" w:eastAsia="宋体"/>
                <w:szCs w:val="21"/>
              </w:rPr>
            </w:pPr>
            <w:r>
              <w:rPr>
                <w:rFonts w:ascii="宋体" w:hAnsi="宋体" w:eastAsia="宋体"/>
                <w:szCs w:val="21"/>
              </w:rPr>
              <w:t>[60.7]</w:t>
            </w:r>
          </w:p>
        </w:tc>
        <w:tc>
          <w:tcPr>
            <w:tcW w:w="899" w:type="dxa"/>
            <w:vAlign w:val="center"/>
          </w:tcPr>
          <w:p>
            <w:pPr>
              <w:jc w:val="center"/>
              <w:rPr>
                <w:rFonts w:ascii="宋体" w:hAnsi="宋体" w:eastAsia="宋体"/>
                <w:szCs w:val="21"/>
              </w:rPr>
            </w:pPr>
            <w:r>
              <w:rPr>
                <w:rFonts w:hint="eastAsia" w:ascii="宋体" w:hAnsi="宋体"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10</w:t>
            </w:r>
            <w:r>
              <w:rPr>
                <w:rFonts w:hint="eastAsia" w:ascii="宋体" w:hAnsi="宋体" w:eastAsia="宋体"/>
                <w:szCs w:val="21"/>
              </w:rPr>
              <w:t>）城市家庭宽带接入速率（</w:t>
            </w:r>
            <w:r>
              <w:rPr>
                <w:rFonts w:ascii="宋体" w:hAnsi="宋体" w:eastAsia="宋体"/>
                <w:szCs w:val="21"/>
              </w:rPr>
              <w:t>Mbps</w:t>
            </w:r>
            <w:r>
              <w:rPr>
                <w:rFonts w:hint="eastAsia" w:ascii="宋体" w:hAnsi="宋体" w:eastAsia="宋体"/>
                <w:szCs w:val="21"/>
              </w:rPr>
              <w:t>）</w:t>
            </w:r>
          </w:p>
        </w:tc>
        <w:tc>
          <w:tcPr>
            <w:tcW w:w="874" w:type="dxa"/>
            <w:vAlign w:val="center"/>
          </w:tcPr>
          <w:p>
            <w:pPr>
              <w:jc w:val="center"/>
              <w:rPr>
                <w:rFonts w:ascii="宋体" w:hAnsi="宋体" w:eastAsia="宋体"/>
                <w:szCs w:val="21"/>
              </w:rPr>
            </w:pPr>
            <w:r>
              <w:rPr>
                <w:rFonts w:ascii="宋体" w:hAnsi="宋体" w:eastAsia="宋体"/>
                <w:szCs w:val="21"/>
              </w:rPr>
              <w:t>-</w:t>
            </w:r>
          </w:p>
        </w:tc>
        <w:tc>
          <w:tcPr>
            <w:tcW w:w="836" w:type="dxa"/>
            <w:vAlign w:val="center"/>
          </w:tcPr>
          <w:p>
            <w:pPr>
              <w:jc w:val="center"/>
              <w:rPr>
                <w:rFonts w:ascii="宋体" w:hAnsi="宋体" w:eastAsia="宋体"/>
                <w:szCs w:val="21"/>
              </w:rPr>
            </w:pPr>
            <w:r>
              <w:rPr>
                <w:rFonts w:ascii="宋体" w:hAnsi="宋体" w:eastAsia="宋体"/>
                <w:szCs w:val="21"/>
              </w:rPr>
              <w:t>100</w:t>
            </w:r>
          </w:p>
        </w:tc>
        <w:tc>
          <w:tcPr>
            <w:tcW w:w="1244" w:type="dxa"/>
            <w:vAlign w:val="center"/>
          </w:tcPr>
          <w:p>
            <w:pPr>
              <w:jc w:val="center"/>
              <w:rPr>
                <w:rFonts w:ascii="宋体" w:hAnsi="宋体" w:eastAsia="宋体"/>
                <w:szCs w:val="21"/>
              </w:rPr>
            </w:pPr>
            <w:r>
              <w:rPr>
                <w:rFonts w:ascii="宋体" w:hAnsi="宋体" w:eastAsia="宋体"/>
                <w:szCs w:val="21"/>
              </w:rPr>
              <w:t>-</w:t>
            </w:r>
          </w:p>
        </w:tc>
        <w:tc>
          <w:tcPr>
            <w:tcW w:w="899" w:type="dxa"/>
            <w:vAlign w:val="center"/>
          </w:tcPr>
          <w:p>
            <w:pPr>
              <w:jc w:val="center"/>
              <w:rPr>
                <w:rFonts w:ascii="宋体" w:hAnsi="宋体" w:eastAsia="宋体"/>
                <w:szCs w:val="21"/>
              </w:rPr>
            </w:pPr>
            <w:r>
              <w:rPr>
                <w:rFonts w:hint="eastAsia" w:ascii="宋体" w:hAnsi="宋体"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11</w:t>
            </w:r>
            <w:r>
              <w:rPr>
                <w:rFonts w:hint="eastAsia" w:ascii="宋体" w:hAnsi="宋体" w:eastAsia="宋体"/>
                <w:szCs w:val="21"/>
              </w:rPr>
              <w:t>）农村家庭宽带接入速率（</w:t>
            </w:r>
            <w:r>
              <w:rPr>
                <w:rFonts w:ascii="宋体" w:hAnsi="宋体" w:eastAsia="宋体"/>
                <w:szCs w:val="21"/>
              </w:rPr>
              <w:t>Mbps</w:t>
            </w:r>
            <w:r>
              <w:rPr>
                <w:rFonts w:hint="eastAsia" w:ascii="宋体" w:hAnsi="宋体" w:eastAsia="宋体"/>
                <w:szCs w:val="21"/>
              </w:rPr>
              <w:t>）</w:t>
            </w:r>
          </w:p>
        </w:tc>
        <w:tc>
          <w:tcPr>
            <w:tcW w:w="874" w:type="dxa"/>
            <w:vAlign w:val="center"/>
          </w:tcPr>
          <w:p>
            <w:pPr>
              <w:jc w:val="center"/>
              <w:rPr>
                <w:rFonts w:ascii="宋体" w:hAnsi="宋体" w:eastAsia="宋体"/>
                <w:szCs w:val="21"/>
              </w:rPr>
            </w:pPr>
            <w:r>
              <w:rPr>
                <w:rFonts w:ascii="宋体" w:hAnsi="宋体" w:eastAsia="宋体"/>
                <w:szCs w:val="21"/>
              </w:rPr>
              <w:t>-</w:t>
            </w:r>
          </w:p>
        </w:tc>
        <w:tc>
          <w:tcPr>
            <w:tcW w:w="836" w:type="dxa"/>
            <w:vAlign w:val="center"/>
          </w:tcPr>
          <w:p>
            <w:pPr>
              <w:jc w:val="center"/>
              <w:rPr>
                <w:rFonts w:ascii="宋体" w:hAnsi="宋体" w:eastAsia="宋体"/>
                <w:szCs w:val="21"/>
              </w:rPr>
            </w:pPr>
            <w:r>
              <w:rPr>
                <w:rFonts w:ascii="宋体" w:hAnsi="宋体" w:eastAsia="宋体"/>
                <w:szCs w:val="21"/>
              </w:rPr>
              <w:t>50</w:t>
            </w:r>
          </w:p>
        </w:tc>
        <w:tc>
          <w:tcPr>
            <w:tcW w:w="1244" w:type="dxa"/>
            <w:vAlign w:val="center"/>
          </w:tcPr>
          <w:p>
            <w:pPr>
              <w:jc w:val="center"/>
              <w:rPr>
                <w:rFonts w:ascii="宋体" w:hAnsi="宋体" w:eastAsia="宋体"/>
                <w:szCs w:val="21"/>
              </w:rPr>
            </w:pPr>
            <w:r>
              <w:rPr>
                <w:rFonts w:ascii="宋体" w:hAnsi="宋体" w:eastAsia="宋体"/>
                <w:szCs w:val="21"/>
              </w:rPr>
              <w:t>-</w:t>
            </w:r>
          </w:p>
        </w:tc>
        <w:tc>
          <w:tcPr>
            <w:tcW w:w="899" w:type="dxa"/>
            <w:vAlign w:val="center"/>
          </w:tcPr>
          <w:p>
            <w:pPr>
              <w:jc w:val="center"/>
              <w:rPr>
                <w:rFonts w:ascii="宋体" w:hAnsi="宋体" w:eastAsia="宋体"/>
                <w:szCs w:val="21"/>
              </w:rPr>
            </w:pPr>
            <w:r>
              <w:rPr>
                <w:rFonts w:hint="eastAsia" w:ascii="宋体" w:hAnsi="宋体"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8235" w:type="dxa"/>
            <w:gridSpan w:val="5"/>
            <w:vAlign w:val="center"/>
          </w:tcPr>
          <w:p>
            <w:pPr>
              <w:pStyle w:val="30"/>
              <w:numPr>
                <w:ilvl w:val="0"/>
                <w:numId w:val="2"/>
              </w:numPr>
              <w:ind w:firstLineChars="0"/>
              <w:rPr>
                <w:rFonts w:ascii="宋体" w:hAnsi="宋体" w:eastAsia="宋体"/>
                <w:szCs w:val="21"/>
              </w:rPr>
            </w:pPr>
            <w:r>
              <w:rPr>
                <w:rFonts w:hint="eastAsia" w:ascii="宋体" w:hAnsi="宋体" w:eastAsia="宋体"/>
                <w:b/>
                <w:szCs w:val="21"/>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12</w:t>
            </w:r>
            <w:r>
              <w:rPr>
                <w:rFonts w:hint="eastAsia" w:ascii="宋体" w:hAnsi="宋体" w:eastAsia="宋体"/>
                <w:szCs w:val="21"/>
              </w:rPr>
              <w:t>）广播电视“户户通”用户数（万）</w:t>
            </w:r>
          </w:p>
        </w:tc>
        <w:tc>
          <w:tcPr>
            <w:tcW w:w="874" w:type="dxa"/>
            <w:vAlign w:val="center"/>
          </w:tcPr>
          <w:p>
            <w:pPr>
              <w:jc w:val="center"/>
              <w:rPr>
                <w:rFonts w:ascii="宋体" w:hAnsi="宋体" w:eastAsia="宋体"/>
                <w:szCs w:val="21"/>
              </w:rPr>
            </w:pPr>
            <w:r>
              <w:rPr>
                <w:rFonts w:ascii="宋体" w:hAnsi="宋体" w:eastAsia="宋体"/>
                <w:szCs w:val="21"/>
              </w:rPr>
              <w:t>71.88</w:t>
            </w:r>
          </w:p>
        </w:tc>
        <w:tc>
          <w:tcPr>
            <w:tcW w:w="836" w:type="dxa"/>
            <w:vAlign w:val="center"/>
          </w:tcPr>
          <w:p>
            <w:pPr>
              <w:jc w:val="center"/>
              <w:rPr>
                <w:rFonts w:ascii="宋体" w:hAnsi="宋体" w:eastAsia="宋体"/>
                <w:szCs w:val="21"/>
              </w:rPr>
            </w:pPr>
            <w:r>
              <w:rPr>
                <w:rFonts w:ascii="宋体" w:hAnsi="宋体" w:eastAsia="宋体"/>
                <w:szCs w:val="21"/>
              </w:rPr>
              <w:t>100</w:t>
            </w:r>
          </w:p>
        </w:tc>
        <w:tc>
          <w:tcPr>
            <w:tcW w:w="1244" w:type="dxa"/>
            <w:vAlign w:val="center"/>
          </w:tcPr>
          <w:p>
            <w:pPr>
              <w:jc w:val="center"/>
              <w:rPr>
                <w:rFonts w:ascii="宋体" w:hAnsi="宋体" w:eastAsia="宋体"/>
                <w:szCs w:val="21"/>
              </w:rPr>
            </w:pPr>
            <w:r>
              <w:rPr>
                <w:rFonts w:ascii="宋体" w:hAnsi="宋体" w:eastAsia="宋体"/>
                <w:szCs w:val="21"/>
              </w:rPr>
              <w:t>6.83%</w:t>
            </w:r>
          </w:p>
        </w:tc>
        <w:tc>
          <w:tcPr>
            <w:tcW w:w="899" w:type="dxa"/>
            <w:vAlign w:val="center"/>
          </w:tcPr>
          <w:p>
            <w:pPr>
              <w:jc w:val="center"/>
              <w:rPr>
                <w:rFonts w:ascii="宋体" w:hAnsi="宋体" w:eastAsia="宋体"/>
                <w:szCs w:val="21"/>
              </w:rPr>
            </w:pPr>
            <w:r>
              <w:rPr>
                <w:rFonts w:hint="eastAsia" w:ascii="宋体" w:hAnsi="宋体"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13</w:t>
            </w:r>
            <w:r>
              <w:rPr>
                <w:rFonts w:hint="eastAsia" w:ascii="宋体" w:hAnsi="宋体" w:eastAsia="宋体"/>
                <w:szCs w:val="21"/>
              </w:rPr>
              <w:t>）通过无线（数字）提供广播节目套数</w:t>
            </w:r>
          </w:p>
        </w:tc>
        <w:tc>
          <w:tcPr>
            <w:tcW w:w="874" w:type="dxa"/>
            <w:vAlign w:val="center"/>
          </w:tcPr>
          <w:p>
            <w:pPr>
              <w:jc w:val="center"/>
              <w:rPr>
                <w:rFonts w:ascii="宋体" w:hAnsi="宋体" w:eastAsia="宋体"/>
                <w:szCs w:val="21"/>
              </w:rPr>
            </w:pPr>
            <w:r>
              <w:rPr>
                <w:rFonts w:ascii="宋体" w:hAnsi="宋体" w:eastAsia="宋体"/>
                <w:szCs w:val="21"/>
              </w:rPr>
              <w:t>-</w:t>
            </w:r>
          </w:p>
        </w:tc>
        <w:tc>
          <w:tcPr>
            <w:tcW w:w="836" w:type="dxa"/>
            <w:vAlign w:val="center"/>
          </w:tcPr>
          <w:p>
            <w:pPr>
              <w:jc w:val="center"/>
              <w:rPr>
                <w:rFonts w:ascii="宋体" w:hAnsi="宋体" w:eastAsia="宋体"/>
                <w:szCs w:val="21"/>
              </w:rPr>
            </w:pPr>
            <w:r>
              <w:rPr>
                <w:rFonts w:hint="eastAsia" w:ascii="宋体" w:hAnsi="宋体" w:eastAsia="宋体"/>
                <w:szCs w:val="21"/>
              </w:rPr>
              <w:t>≥</w:t>
            </w:r>
            <w:r>
              <w:rPr>
                <w:rFonts w:ascii="宋体" w:hAnsi="宋体" w:eastAsia="宋体"/>
                <w:szCs w:val="21"/>
              </w:rPr>
              <w:t>15</w:t>
            </w:r>
          </w:p>
        </w:tc>
        <w:tc>
          <w:tcPr>
            <w:tcW w:w="1244" w:type="dxa"/>
            <w:vAlign w:val="center"/>
          </w:tcPr>
          <w:p>
            <w:pPr>
              <w:jc w:val="center"/>
              <w:rPr>
                <w:rFonts w:ascii="宋体" w:hAnsi="宋体" w:eastAsia="宋体"/>
                <w:szCs w:val="21"/>
              </w:rPr>
            </w:pPr>
            <w:r>
              <w:rPr>
                <w:rFonts w:ascii="宋体" w:hAnsi="宋体" w:eastAsia="宋体"/>
                <w:szCs w:val="21"/>
              </w:rPr>
              <w:t>-</w:t>
            </w:r>
          </w:p>
        </w:tc>
        <w:tc>
          <w:tcPr>
            <w:tcW w:w="899" w:type="dxa"/>
            <w:vAlign w:val="center"/>
          </w:tcPr>
          <w:p>
            <w:pPr>
              <w:jc w:val="center"/>
              <w:rPr>
                <w:rFonts w:ascii="宋体" w:hAnsi="宋体" w:eastAsia="宋体"/>
                <w:szCs w:val="21"/>
              </w:rPr>
            </w:pPr>
            <w:r>
              <w:rPr>
                <w:rFonts w:hint="eastAsia" w:ascii="宋体" w:hAnsi="宋体"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14</w:t>
            </w:r>
            <w:r>
              <w:rPr>
                <w:rFonts w:hint="eastAsia" w:ascii="宋体" w:hAnsi="宋体" w:eastAsia="宋体"/>
                <w:szCs w:val="21"/>
              </w:rPr>
              <w:t>）通过无线（数字）提供电视节目套数</w:t>
            </w:r>
          </w:p>
        </w:tc>
        <w:tc>
          <w:tcPr>
            <w:tcW w:w="874" w:type="dxa"/>
            <w:vAlign w:val="center"/>
          </w:tcPr>
          <w:p>
            <w:pPr>
              <w:jc w:val="center"/>
              <w:rPr>
                <w:rFonts w:ascii="宋体" w:hAnsi="宋体" w:eastAsia="宋体"/>
                <w:szCs w:val="21"/>
              </w:rPr>
            </w:pPr>
            <w:r>
              <w:rPr>
                <w:rFonts w:ascii="宋体" w:hAnsi="宋体" w:eastAsia="宋体"/>
                <w:szCs w:val="21"/>
              </w:rPr>
              <w:t>-</w:t>
            </w:r>
          </w:p>
        </w:tc>
        <w:tc>
          <w:tcPr>
            <w:tcW w:w="836" w:type="dxa"/>
            <w:vAlign w:val="center"/>
          </w:tcPr>
          <w:p>
            <w:pPr>
              <w:jc w:val="center"/>
              <w:rPr>
                <w:rFonts w:ascii="宋体" w:hAnsi="宋体" w:eastAsia="宋体"/>
                <w:szCs w:val="21"/>
              </w:rPr>
            </w:pPr>
            <w:r>
              <w:rPr>
                <w:rFonts w:hint="eastAsia" w:ascii="宋体" w:hAnsi="宋体" w:eastAsia="宋体"/>
                <w:szCs w:val="21"/>
              </w:rPr>
              <w:t>≥</w:t>
            </w:r>
            <w:r>
              <w:rPr>
                <w:rFonts w:ascii="宋体" w:hAnsi="宋体" w:eastAsia="宋体"/>
                <w:szCs w:val="21"/>
              </w:rPr>
              <w:t>15</w:t>
            </w:r>
          </w:p>
        </w:tc>
        <w:tc>
          <w:tcPr>
            <w:tcW w:w="1244" w:type="dxa"/>
            <w:vAlign w:val="center"/>
          </w:tcPr>
          <w:p>
            <w:pPr>
              <w:jc w:val="center"/>
              <w:rPr>
                <w:rFonts w:ascii="宋体" w:hAnsi="宋体" w:eastAsia="宋体"/>
                <w:szCs w:val="21"/>
              </w:rPr>
            </w:pPr>
            <w:r>
              <w:rPr>
                <w:rFonts w:ascii="宋体" w:hAnsi="宋体" w:eastAsia="宋体"/>
                <w:szCs w:val="21"/>
              </w:rPr>
              <w:t>-</w:t>
            </w:r>
          </w:p>
        </w:tc>
        <w:tc>
          <w:tcPr>
            <w:tcW w:w="899" w:type="dxa"/>
            <w:vAlign w:val="center"/>
          </w:tcPr>
          <w:p>
            <w:pPr>
              <w:jc w:val="center"/>
              <w:rPr>
                <w:rFonts w:ascii="宋体" w:hAnsi="宋体" w:eastAsia="宋体"/>
                <w:szCs w:val="21"/>
              </w:rPr>
            </w:pPr>
            <w:r>
              <w:rPr>
                <w:rFonts w:hint="eastAsia" w:ascii="宋体" w:hAnsi="宋体"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15</w:t>
            </w:r>
            <w:r>
              <w:rPr>
                <w:rFonts w:hint="eastAsia" w:ascii="宋体" w:hAnsi="宋体" w:eastAsia="宋体"/>
                <w:szCs w:val="21"/>
              </w:rPr>
              <w:t>）通过直播卫星提供广播节目套数</w:t>
            </w:r>
          </w:p>
        </w:tc>
        <w:tc>
          <w:tcPr>
            <w:tcW w:w="874" w:type="dxa"/>
            <w:vAlign w:val="center"/>
          </w:tcPr>
          <w:p>
            <w:pPr>
              <w:jc w:val="center"/>
              <w:rPr>
                <w:rFonts w:ascii="宋体" w:hAnsi="宋体" w:eastAsia="宋体"/>
                <w:szCs w:val="21"/>
              </w:rPr>
            </w:pPr>
            <w:r>
              <w:rPr>
                <w:rFonts w:ascii="宋体" w:hAnsi="宋体" w:eastAsia="宋体"/>
                <w:szCs w:val="21"/>
              </w:rPr>
              <w:t>-</w:t>
            </w:r>
          </w:p>
        </w:tc>
        <w:tc>
          <w:tcPr>
            <w:tcW w:w="836" w:type="dxa"/>
            <w:vAlign w:val="center"/>
          </w:tcPr>
          <w:p>
            <w:pPr>
              <w:jc w:val="center"/>
              <w:rPr>
                <w:rFonts w:ascii="宋体" w:hAnsi="宋体" w:eastAsia="宋体"/>
                <w:szCs w:val="21"/>
              </w:rPr>
            </w:pPr>
            <w:r>
              <w:rPr>
                <w:rFonts w:hint="eastAsia" w:ascii="宋体" w:hAnsi="宋体" w:eastAsia="宋体"/>
                <w:szCs w:val="21"/>
              </w:rPr>
              <w:t>≥</w:t>
            </w:r>
            <w:r>
              <w:rPr>
                <w:rFonts w:ascii="宋体" w:hAnsi="宋体" w:eastAsia="宋体"/>
                <w:szCs w:val="21"/>
              </w:rPr>
              <w:t>17</w:t>
            </w:r>
          </w:p>
        </w:tc>
        <w:tc>
          <w:tcPr>
            <w:tcW w:w="1244" w:type="dxa"/>
            <w:vAlign w:val="center"/>
          </w:tcPr>
          <w:p>
            <w:pPr>
              <w:jc w:val="center"/>
              <w:rPr>
                <w:rFonts w:ascii="宋体" w:hAnsi="宋体" w:eastAsia="宋体"/>
                <w:szCs w:val="21"/>
              </w:rPr>
            </w:pPr>
            <w:r>
              <w:rPr>
                <w:rFonts w:ascii="宋体" w:hAnsi="宋体" w:eastAsia="宋体"/>
                <w:szCs w:val="21"/>
              </w:rPr>
              <w:t>-</w:t>
            </w:r>
          </w:p>
        </w:tc>
        <w:tc>
          <w:tcPr>
            <w:tcW w:w="899" w:type="dxa"/>
            <w:vAlign w:val="center"/>
          </w:tcPr>
          <w:p>
            <w:pPr>
              <w:jc w:val="center"/>
              <w:rPr>
                <w:rFonts w:ascii="宋体" w:hAnsi="宋体" w:eastAsia="宋体"/>
                <w:szCs w:val="21"/>
                <w:u w:val="single"/>
              </w:rPr>
            </w:pPr>
            <w:r>
              <w:rPr>
                <w:rFonts w:hint="eastAsia" w:ascii="宋体" w:hAnsi="宋体"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16</w:t>
            </w:r>
            <w:r>
              <w:rPr>
                <w:rFonts w:hint="eastAsia" w:ascii="宋体" w:hAnsi="宋体" w:eastAsia="宋体"/>
                <w:szCs w:val="21"/>
              </w:rPr>
              <w:t>）通过直播卫星提供电视节目套数</w:t>
            </w:r>
          </w:p>
        </w:tc>
        <w:tc>
          <w:tcPr>
            <w:tcW w:w="874" w:type="dxa"/>
            <w:vAlign w:val="center"/>
          </w:tcPr>
          <w:p>
            <w:pPr>
              <w:jc w:val="center"/>
              <w:rPr>
                <w:rFonts w:ascii="宋体" w:hAnsi="宋体" w:eastAsia="宋体"/>
                <w:szCs w:val="21"/>
              </w:rPr>
            </w:pPr>
            <w:r>
              <w:rPr>
                <w:rFonts w:ascii="宋体" w:hAnsi="宋体" w:eastAsia="宋体"/>
                <w:szCs w:val="21"/>
              </w:rPr>
              <w:t>-</w:t>
            </w:r>
          </w:p>
        </w:tc>
        <w:tc>
          <w:tcPr>
            <w:tcW w:w="836" w:type="dxa"/>
            <w:vAlign w:val="center"/>
          </w:tcPr>
          <w:p>
            <w:pPr>
              <w:jc w:val="center"/>
              <w:rPr>
                <w:rFonts w:ascii="宋体" w:hAnsi="宋体" w:eastAsia="宋体"/>
                <w:szCs w:val="21"/>
              </w:rPr>
            </w:pPr>
            <w:r>
              <w:rPr>
                <w:rFonts w:hint="eastAsia" w:ascii="宋体" w:hAnsi="宋体" w:eastAsia="宋体"/>
                <w:szCs w:val="21"/>
              </w:rPr>
              <w:t>≥</w:t>
            </w:r>
            <w:r>
              <w:rPr>
                <w:rFonts w:ascii="宋体" w:hAnsi="宋体" w:eastAsia="宋体"/>
                <w:szCs w:val="21"/>
              </w:rPr>
              <w:t>25</w:t>
            </w:r>
          </w:p>
        </w:tc>
        <w:tc>
          <w:tcPr>
            <w:tcW w:w="1244" w:type="dxa"/>
            <w:vAlign w:val="center"/>
          </w:tcPr>
          <w:p>
            <w:pPr>
              <w:jc w:val="center"/>
              <w:rPr>
                <w:rFonts w:ascii="宋体" w:hAnsi="宋体" w:eastAsia="宋体"/>
                <w:szCs w:val="21"/>
              </w:rPr>
            </w:pPr>
            <w:r>
              <w:rPr>
                <w:rFonts w:ascii="宋体" w:hAnsi="宋体" w:eastAsia="宋体"/>
                <w:szCs w:val="21"/>
              </w:rPr>
              <w:t>-</w:t>
            </w:r>
          </w:p>
        </w:tc>
        <w:tc>
          <w:tcPr>
            <w:tcW w:w="899" w:type="dxa"/>
            <w:vAlign w:val="center"/>
          </w:tcPr>
          <w:p>
            <w:pPr>
              <w:jc w:val="center"/>
              <w:rPr>
                <w:rFonts w:ascii="宋体" w:hAnsi="宋体" w:eastAsia="宋体"/>
                <w:szCs w:val="21"/>
                <w:u w:val="single"/>
              </w:rPr>
            </w:pPr>
            <w:r>
              <w:rPr>
                <w:rFonts w:hint="eastAsia" w:ascii="宋体" w:hAnsi="宋体"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17</w:t>
            </w:r>
            <w:r>
              <w:rPr>
                <w:rFonts w:hint="eastAsia" w:ascii="宋体" w:hAnsi="宋体" w:eastAsia="宋体"/>
                <w:szCs w:val="21"/>
              </w:rPr>
              <w:t>）全年农村公益电影放映场次</w:t>
            </w:r>
          </w:p>
        </w:tc>
        <w:tc>
          <w:tcPr>
            <w:tcW w:w="874" w:type="dxa"/>
            <w:vAlign w:val="center"/>
          </w:tcPr>
          <w:p>
            <w:pPr>
              <w:jc w:val="center"/>
              <w:rPr>
                <w:rFonts w:ascii="宋体" w:hAnsi="宋体" w:eastAsia="宋体"/>
                <w:szCs w:val="21"/>
              </w:rPr>
            </w:pPr>
            <w:r>
              <w:rPr>
                <w:rFonts w:ascii="宋体" w:hAnsi="宋体" w:eastAsia="宋体"/>
                <w:szCs w:val="21"/>
              </w:rPr>
              <w:t>50028</w:t>
            </w:r>
          </w:p>
        </w:tc>
        <w:tc>
          <w:tcPr>
            <w:tcW w:w="836" w:type="dxa"/>
            <w:vAlign w:val="center"/>
          </w:tcPr>
          <w:p>
            <w:pPr>
              <w:jc w:val="center"/>
              <w:rPr>
                <w:rFonts w:ascii="宋体" w:hAnsi="宋体" w:eastAsia="宋体"/>
                <w:szCs w:val="21"/>
              </w:rPr>
            </w:pPr>
            <w:r>
              <w:rPr>
                <w:rFonts w:ascii="宋体" w:hAnsi="宋体" w:eastAsia="宋体"/>
                <w:szCs w:val="21"/>
              </w:rPr>
              <w:t>50028</w:t>
            </w:r>
          </w:p>
        </w:tc>
        <w:tc>
          <w:tcPr>
            <w:tcW w:w="1244" w:type="dxa"/>
            <w:vAlign w:val="center"/>
          </w:tcPr>
          <w:p>
            <w:pPr>
              <w:jc w:val="center"/>
              <w:rPr>
                <w:rFonts w:ascii="宋体" w:hAnsi="宋体" w:eastAsia="宋体"/>
                <w:szCs w:val="21"/>
              </w:rPr>
            </w:pPr>
            <w:r>
              <w:rPr>
                <w:rFonts w:ascii="宋体" w:hAnsi="宋体" w:eastAsia="宋体"/>
                <w:szCs w:val="21"/>
              </w:rPr>
              <w:t>-</w:t>
            </w:r>
          </w:p>
        </w:tc>
        <w:tc>
          <w:tcPr>
            <w:tcW w:w="899" w:type="dxa"/>
            <w:vAlign w:val="center"/>
          </w:tcPr>
          <w:p>
            <w:pPr>
              <w:jc w:val="center"/>
              <w:rPr>
                <w:rFonts w:ascii="宋体" w:hAnsi="宋体" w:eastAsia="宋体"/>
                <w:szCs w:val="21"/>
                <w:u w:val="single"/>
              </w:rPr>
            </w:pPr>
            <w:r>
              <w:rPr>
                <w:rFonts w:hint="eastAsia" w:ascii="宋体" w:hAnsi="宋体"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18</w:t>
            </w:r>
            <w:r>
              <w:rPr>
                <w:rFonts w:hint="eastAsia" w:ascii="宋体" w:hAnsi="宋体" w:eastAsia="宋体"/>
                <w:szCs w:val="21"/>
              </w:rPr>
              <w:t>）农村公益电影固定放映点</w:t>
            </w:r>
          </w:p>
        </w:tc>
        <w:tc>
          <w:tcPr>
            <w:tcW w:w="874" w:type="dxa"/>
            <w:vAlign w:val="center"/>
          </w:tcPr>
          <w:p>
            <w:pPr>
              <w:jc w:val="center"/>
              <w:rPr>
                <w:rFonts w:ascii="宋体" w:hAnsi="宋体" w:eastAsia="宋体"/>
                <w:szCs w:val="21"/>
              </w:rPr>
            </w:pPr>
            <w:r>
              <w:rPr>
                <w:rFonts w:ascii="宋体" w:hAnsi="宋体" w:eastAsia="宋体"/>
                <w:szCs w:val="21"/>
              </w:rPr>
              <w:t>-</w:t>
            </w:r>
          </w:p>
        </w:tc>
        <w:tc>
          <w:tcPr>
            <w:tcW w:w="836" w:type="dxa"/>
            <w:vAlign w:val="center"/>
          </w:tcPr>
          <w:p>
            <w:pPr>
              <w:jc w:val="center"/>
              <w:rPr>
                <w:rFonts w:ascii="宋体" w:hAnsi="宋体" w:eastAsia="宋体"/>
                <w:szCs w:val="21"/>
              </w:rPr>
            </w:pPr>
            <w:r>
              <w:rPr>
                <w:rFonts w:ascii="宋体" w:hAnsi="宋体" w:eastAsia="宋体"/>
                <w:szCs w:val="21"/>
              </w:rPr>
              <w:t>200</w:t>
            </w:r>
          </w:p>
        </w:tc>
        <w:tc>
          <w:tcPr>
            <w:tcW w:w="1244" w:type="dxa"/>
            <w:vAlign w:val="center"/>
          </w:tcPr>
          <w:p>
            <w:pPr>
              <w:jc w:val="center"/>
              <w:rPr>
                <w:rFonts w:ascii="宋体" w:hAnsi="宋体" w:eastAsia="宋体"/>
                <w:szCs w:val="21"/>
              </w:rPr>
            </w:pPr>
            <w:r>
              <w:rPr>
                <w:rFonts w:ascii="宋体" w:hAnsi="宋体" w:eastAsia="宋体"/>
                <w:szCs w:val="21"/>
              </w:rPr>
              <w:t>-</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8235" w:type="dxa"/>
            <w:gridSpan w:val="5"/>
            <w:vAlign w:val="center"/>
          </w:tcPr>
          <w:p>
            <w:pPr>
              <w:pStyle w:val="30"/>
              <w:numPr>
                <w:ilvl w:val="0"/>
                <w:numId w:val="2"/>
              </w:numPr>
              <w:ind w:firstLineChars="0"/>
              <w:rPr>
                <w:rFonts w:ascii="宋体" w:hAnsi="宋体" w:eastAsia="宋体"/>
                <w:szCs w:val="21"/>
              </w:rPr>
            </w:pPr>
            <w:r>
              <w:rPr>
                <w:rFonts w:hint="eastAsia" w:ascii="宋体" w:hAnsi="宋体" w:eastAsia="宋体"/>
                <w:b/>
                <w:szCs w:val="21"/>
              </w:rPr>
              <w:t>制作播出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19</w:t>
            </w:r>
            <w:r>
              <w:rPr>
                <w:rFonts w:hint="eastAsia" w:ascii="宋体" w:hAnsi="宋体" w:eastAsia="宋体"/>
                <w:szCs w:val="21"/>
              </w:rPr>
              <w:t>）全年公共广播节目播出时间（小时）</w:t>
            </w:r>
          </w:p>
        </w:tc>
        <w:tc>
          <w:tcPr>
            <w:tcW w:w="874" w:type="dxa"/>
            <w:vAlign w:val="center"/>
          </w:tcPr>
          <w:p>
            <w:pPr>
              <w:jc w:val="center"/>
              <w:rPr>
                <w:rFonts w:ascii="宋体" w:hAnsi="宋体" w:eastAsia="宋体"/>
                <w:szCs w:val="21"/>
              </w:rPr>
            </w:pPr>
            <w:r>
              <w:rPr>
                <w:rFonts w:ascii="宋体" w:hAnsi="宋体" w:eastAsia="宋体"/>
                <w:szCs w:val="21"/>
              </w:rPr>
              <w:t>94924</w:t>
            </w:r>
          </w:p>
        </w:tc>
        <w:tc>
          <w:tcPr>
            <w:tcW w:w="836" w:type="dxa"/>
            <w:vAlign w:val="center"/>
          </w:tcPr>
          <w:p>
            <w:pPr>
              <w:jc w:val="center"/>
              <w:rPr>
                <w:rFonts w:ascii="宋体" w:hAnsi="宋体" w:eastAsia="宋体"/>
                <w:szCs w:val="21"/>
              </w:rPr>
            </w:pPr>
            <w:r>
              <w:rPr>
                <w:rFonts w:ascii="宋体" w:hAnsi="宋体" w:eastAsia="宋体"/>
                <w:szCs w:val="21"/>
              </w:rPr>
              <w:t>110000</w:t>
            </w:r>
          </w:p>
        </w:tc>
        <w:tc>
          <w:tcPr>
            <w:tcW w:w="1244" w:type="dxa"/>
            <w:vAlign w:val="center"/>
          </w:tcPr>
          <w:p>
            <w:pPr>
              <w:jc w:val="center"/>
              <w:rPr>
                <w:rFonts w:ascii="宋体" w:hAnsi="宋体" w:eastAsia="宋体"/>
                <w:szCs w:val="21"/>
              </w:rPr>
            </w:pPr>
            <w:r>
              <w:rPr>
                <w:rFonts w:ascii="宋体" w:hAnsi="宋体" w:eastAsia="宋体"/>
                <w:szCs w:val="21"/>
              </w:rPr>
              <w:t>3%</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20</w:t>
            </w:r>
            <w:r>
              <w:rPr>
                <w:rFonts w:hint="eastAsia" w:ascii="宋体" w:hAnsi="宋体" w:eastAsia="宋体"/>
                <w:szCs w:val="21"/>
              </w:rPr>
              <w:t>）全年公共电视节目播出时间（小时）</w:t>
            </w:r>
          </w:p>
        </w:tc>
        <w:tc>
          <w:tcPr>
            <w:tcW w:w="874" w:type="dxa"/>
            <w:vAlign w:val="center"/>
          </w:tcPr>
          <w:p>
            <w:pPr>
              <w:jc w:val="center"/>
              <w:rPr>
                <w:rFonts w:ascii="宋体" w:hAnsi="宋体" w:eastAsia="宋体"/>
                <w:szCs w:val="21"/>
              </w:rPr>
            </w:pPr>
            <w:r>
              <w:rPr>
                <w:rFonts w:ascii="宋体" w:hAnsi="宋体" w:eastAsia="宋体"/>
                <w:szCs w:val="21"/>
              </w:rPr>
              <w:t>112173</w:t>
            </w:r>
          </w:p>
        </w:tc>
        <w:tc>
          <w:tcPr>
            <w:tcW w:w="836" w:type="dxa"/>
            <w:vAlign w:val="center"/>
          </w:tcPr>
          <w:p>
            <w:pPr>
              <w:jc w:val="center"/>
              <w:rPr>
                <w:rFonts w:ascii="宋体" w:hAnsi="宋体" w:eastAsia="宋体"/>
                <w:szCs w:val="21"/>
              </w:rPr>
            </w:pPr>
            <w:r>
              <w:rPr>
                <w:rFonts w:ascii="宋体" w:hAnsi="宋体" w:eastAsia="宋体"/>
                <w:szCs w:val="21"/>
              </w:rPr>
              <w:t>140000</w:t>
            </w:r>
          </w:p>
        </w:tc>
        <w:tc>
          <w:tcPr>
            <w:tcW w:w="1244" w:type="dxa"/>
            <w:vAlign w:val="center"/>
          </w:tcPr>
          <w:p>
            <w:pPr>
              <w:jc w:val="center"/>
              <w:rPr>
                <w:rFonts w:ascii="宋体" w:hAnsi="宋体" w:eastAsia="宋体"/>
                <w:szCs w:val="21"/>
              </w:rPr>
            </w:pPr>
            <w:r>
              <w:rPr>
                <w:rFonts w:ascii="宋体" w:hAnsi="宋体" w:eastAsia="宋体"/>
                <w:szCs w:val="21"/>
              </w:rPr>
              <w:t>4.53%</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21</w:t>
            </w:r>
            <w:r>
              <w:rPr>
                <w:rFonts w:hint="eastAsia" w:ascii="宋体" w:hAnsi="宋体" w:eastAsia="宋体"/>
                <w:szCs w:val="21"/>
              </w:rPr>
              <w:t>）全年制作广播节目时间（小时）</w:t>
            </w:r>
          </w:p>
        </w:tc>
        <w:tc>
          <w:tcPr>
            <w:tcW w:w="874" w:type="dxa"/>
            <w:vAlign w:val="center"/>
          </w:tcPr>
          <w:p>
            <w:pPr>
              <w:jc w:val="center"/>
              <w:rPr>
                <w:rFonts w:ascii="宋体" w:hAnsi="宋体" w:eastAsia="宋体"/>
                <w:szCs w:val="21"/>
              </w:rPr>
            </w:pPr>
            <w:r>
              <w:rPr>
                <w:rFonts w:ascii="宋体" w:hAnsi="宋体" w:eastAsia="宋体"/>
                <w:szCs w:val="21"/>
              </w:rPr>
              <w:t>46490</w:t>
            </w:r>
          </w:p>
        </w:tc>
        <w:tc>
          <w:tcPr>
            <w:tcW w:w="836" w:type="dxa"/>
            <w:vAlign w:val="center"/>
          </w:tcPr>
          <w:p>
            <w:pPr>
              <w:jc w:val="center"/>
              <w:rPr>
                <w:rFonts w:ascii="宋体" w:hAnsi="宋体" w:eastAsia="宋体"/>
                <w:szCs w:val="21"/>
              </w:rPr>
            </w:pPr>
            <w:r>
              <w:rPr>
                <w:rFonts w:ascii="宋体" w:hAnsi="宋体" w:eastAsia="宋体"/>
                <w:szCs w:val="21"/>
              </w:rPr>
              <w:t>60000</w:t>
            </w:r>
          </w:p>
        </w:tc>
        <w:tc>
          <w:tcPr>
            <w:tcW w:w="1244" w:type="dxa"/>
            <w:vAlign w:val="center"/>
          </w:tcPr>
          <w:p>
            <w:pPr>
              <w:jc w:val="center"/>
              <w:rPr>
                <w:rFonts w:ascii="宋体" w:hAnsi="宋体" w:eastAsia="宋体"/>
                <w:szCs w:val="21"/>
              </w:rPr>
            </w:pPr>
            <w:r>
              <w:rPr>
                <w:rFonts w:ascii="宋体" w:hAnsi="宋体" w:eastAsia="宋体"/>
                <w:szCs w:val="21"/>
              </w:rPr>
              <w:t>5.23%</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22</w:t>
            </w:r>
            <w:r>
              <w:rPr>
                <w:rFonts w:hint="eastAsia" w:ascii="宋体" w:hAnsi="宋体" w:eastAsia="宋体"/>
                <w:szCs w:val="21"/>
              </w:rPr>
              <w:t>）全年制作电视节目时间（小时）</w:t>
            </w:r>
          </w:p>
        </w:tc>
        <w:tc>
          <w:tcPr>
            <w:tcW w:w="874" w:type="dxa"/>
            <w:vAlign w:val="center"/>
          </w:tcPr>
          <w:p>
            <w:pPr>
              <w:jc w:val="center"/>
              <w:rPr>
                <w:rFonts w:ascii="宋体" w:hAnsi="宋体" w:eastAsia="宋体"/>
                <w:szCs w:val="21"/>
              </w:rPr>
            </w:pPr>
            <w:r>
              <w:rPr>
                <w:rFonts w:ascii="宋体" w:hAnsi="宋体" w:eastAsia="宋体"/>
                <w:szCs w:val="21"/>
              </w:rPr>
              <w:t>12044</w:t>
            </w:r>
          </w:p>
        </w:tc>
        <w:tc>
          <w:tcPr>
            <w:tcW w:w="836" w:type="dxa"/>
            <w:vAlign w:val="center"/>
          </w:tcPr>
          <w:p>
            <w:pPr>
              <w:jc w:val="center"/>
              <w:rPr>
                <w:rFonts w:ascii="宋体" w:hAnsi="宋体" w:eastAsia="宋体"/>
                <w:szCs w:val="21"/>
              </w:rPr>
            </w:pPr>
            <w:r>
              <w:rPr>
                <w:rFonts w:ascii="宋体" w:hAnsi="宋体" w:eastAsia="宋体"/>
                <w:szCs w:val="21"/>
              </w:rPr>
              <w:t>15000</w:t>
            </w:r>
          </w:p>
        </w:tc>
        <w:tc>
          <w:tcPr>
            <w:tcW w:w="1244" w:type="dxa"/>
            <w:vAlign w:val="center"/>
          </w:tcPr>
          <w:p>
            <w:pPr>
              <w:jc w:val="center"/>
              <w:rPr>
                <w:rFonts w:ascii="宋体" w:hAnsi="宋体" w:eastAsia="宋体"/>
                <w:szCs w:val="21"/>
              </w:rPr>
            </w:pPr>
            <w:r>
              <w:rPr>
                <w:rFonts w:ascii="宋体" w:hAnsi="宋体" w:eastAsia="宋体"/>
                <w:szCs w:val="21"/>
              </w:rPr>
              <w:t>4.5%</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23</w:t>
            </w:r>
            <w:r>
              <w:rPr>
                <w:rFonts w:hint="eastAsia" w:ascii="宋体" w:hAnsi="宋体" w:eastAsia="宋体"/>
                <w:szCs w:val="21"/>
              </w:rPr>
              <w:t>）全年译制制作民族语广播节目（小时）</w:t>
            </w:r>
          </w:p>
        </w:tc>
        <w:tc>
          <w:tcPr>
            <w:tcW w:w="874" w:type="dxa"/>
            <w:vAlign w:val="center"/>
          </w:tcPr>
          <w:p>
            <w:pPr>
              <w:jc w:val="center"/>
              <w:rPr>
                <w:rFonts w:ascii="宋体" w:hAnsi="宋体" w:eastAsia="宋体"/>
                <w:szCs w:val="21"/>
              </w:rPr>
            </w:pPr>
            <w:r>
              <w:rPr>
                <w:rFonts w:ascii="宋体" w:hAnsi="宋体" w:eastAsia="宋体"/>
                <w:szCs w:val="21"/>
              </w:rPr>
              <w:t>3357</w:t>
            </w:r>
          </w:p>
        </w:tc>
        <w:tc>
          <w:tcPr>
            <w:tcW w:w="836" w:type="dxa"/>
            <w:vAlign w:val="center"/>
          </w:tcPr>
          <w:p>
            <w:pPr>
              <w:jc w:val="center"/>
              <w:rPr>
                <w:rFonts w:ascii="宋体" w:hAnsi="宋体" w:eastAsia="宋体"/>
                <w:szCs w:val="21"/>
              </w:rPr>
            </w:pPr>
            <w:r>
              <w:rPr>
                <w:rFonts w:ascii="宋体" w:hAnsi="宋体" w:eastAsia="宋体"/>
                <w:szCs w:val="21"/>
              </w:rPr>
              <w:t>4300</w:t>
            </w:r>
          </w:p>
        </w:tc>
        <w:tc>
          <w:tcPr>
            <w:tcW w:w="1244" w:type="dxa"/>
            <w:vAlign w:val="center"/>
          </w:tcPr>
          <w:p>
            <w:pPr>
              <w:jc w:val="center"/>
              <w:rPr>
                <w:rFonts w:ascii="宋体" w:hAnsi="宋体" w:eastAsia="宋体"/>
                <w:szCs w:val="21"/>
              </w:rPr>
            </w:pPr>
            <w:r>
              <w:rPr>
                <w:rFonts w:ascii="宋体" w:hAnsi="宋体" w:eastAsia="宋体"/>
                <w:szCs w:val="21"/>
              </w:rPr>
              <w:t>5.08%</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24</w:t>
            </w:r>
            <w:r>
              <w:rPr>
                <w:rFonts w:hint="eastAsia" w:ascii="宋体" w:hAnsi="宋体" w:eastAsia="宋体"/>
                <w:szCs w:val="21"/>
              </w:rPr>
              <w:t>）全年译制制作民族语电视节目（小时）</w:t>
            </w:r>
          </w:p>
        </w:tc>
        <w:tc>
          <w:tcPr>
            <w:tcW w:w="874" w:type="dxa"/>
            <w:vAlign w:val="center"/>
          </w:tcPr>
          <w:p>
            <w:pPr>
              <w:jc w:val="center"/>
              <w:rPr>
                <w:rFonts w:ascii="宋体" w:hAnsi="宋体" w:eastAsia="宋体"/>
                <w:szCs w:val="21"/>
              </w:rPr>
            </w:pPr>
            <w:r>
              <w:rPr>
                <w:rFonts w:ascii="宋体" w:hAnsi="宋体" w:eastAsia="宋体"/>
                <w:szCs w:val="21"/>
              </w:rPr>
              <w:t>3047</w:t>
            </w:r>
          </w:p>
        </w:tc>
        <w:tc>
          <w:tcPr>
            <w:tcW w:w="836" w:type="dxa"/>
            <w:vAlign w:val="center"/>
          </w:tcPr>
          <w:p>
            <w:pPr>
              <w:jc w:val="center"/>
              <w:rPr>
                <w:rFonts w:ascii="宋体" w:hAnsi="宋体" w:eastAsia="宋体"/>
                <w:szCs w:val="21"/>
              </w:rPr>
            </w:pPr>
            <w:r>
              <w:rPr>
                <w:rFonts w:ascii="宋体" w:hAnsi="宋体" w:eastAsia="宋体"/>
                <w:szCs w:val="21"/>
              </w:rPr>
              <w:t>3900</w:t>
            </w:r>
          </w:p>
        </w:tc>
        <w:tc>
          <w:tcPr>
            <w:tcW w:w="1244" w:type="dxa"/>
            <w:vAlign w:val="center"/>
          </w:tcPr>
          <w:p>
            <w:pPr>
              <w:jc w:val="center"/>
              <w:rPr>
                <w:rFonts w:ascii="宋体" w:hAnsi="宋体" w:eastAsia="宋体"/>
                <w:szCs w:val="21"/>
              </w:rPr>
            </w:pPr>
            <w:r>
              <w:rPr>
                <w:rFonts w:ascii="宋体" w:hAnsi="宋体" w:eastAsia="宋体"/>
                <w:szCs w:val="21"/>
              </w:rPr>
              <w:t>5.06%</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8235" w:type="dxa"/>
            <w:gridSpan w:val="5"/>
            <w:vAlign w:val="center"/>
          </w:tcPr>
          <w:p>
            <w:pPr>
              <w:pStyle w:val="30"/>
              <w:numPr>
                <w:ilvl w:val="0"/>
                <w:numId w:val="2"/>
              </w:numPr>
              <w:ind w:firstLineChars="0"/>
              <w:rPr>
                <w:rFonts w:ascii="宋体" w:hAnsi="宋体" w:eastAsia="宋体"/>
                <w:szCs w:val="21"/>
              </w:rPr>
            </w:pPr>
            <w:r>
              <w:rPr>
                <w:rFonts w:hint="eastAsia" w:ascii="宋体" w:hAnsi="宋体" w:eastAsia="宋体"/>
                <w:b/>
                <w:szCs w:val="21"/>
              </w:rPr>
              <w:t>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25</w:t>
            </w:r>
            <w:r>
              <w:rPr>
                <w:rFonts w:hint="eastAsia" w:ascii="宋体" w:hAnsi="宋体" w:eastAsia="宋体"/>
                <w:szCs w:val="21"/>
              </w:rPr>
              <w:t>）广播影视总收入（亿元）</w:t>
            </w:r>
          </w:p>
        </w:tc>
        <w:tc>
          <w:tcPr>
            <w:tcW w:w="874" w:type="dxa"/>
            <w:vAlign w:val="center"/>
          </w:tcPr>
          <w:p>
            <w:pPr>
              <w:jc w:val="center"/>
              <w:rPr>
                <w:rFonts w:ascii="宋体" w:hAnsi="宋体" w:eastAsia="宋体"/>
                <w:szCs w:val="21"/>
              </w:rPr>
            </w:pPr>
            <w:r>
              <w:rPr>
                <w:rFonts w:ascii="宋体" w:hAnsi="宋体" w:eastAsia="宋体"/>
                <w:szCs w:val="21"/>
              </w:rPr>
              <w:t>17.16</w:t>
            </w:r>
          </w:p>
        </w:tc>
        <w:tc>
          <w:tcPr>
            <w:tcW w:w="836" w:type="dxa"/>
            <w:vAlign w:val="center"/>
          </w:tcPr>
          <w:p>
            <w:pPr>
              <w:jc w:val="center"/>
              <w:rPr>
                <w:rFonts w:ascii="宋体" w:hAnsi="宋体" w:eastAsia="宋体"/>
                <w:szCs w:val="21"/>
              </w:rPr>
            </w:pPr>
            <w:r>
              <w:rPr>
                <w:rFonts w:ascii="宋体" w:hAnsi="宋体" w:eastAsia="宋体"/>
                <w:szCs w:val="21"/>
              </w:rPr>
              <w:t>27.64</w:t>
            </w:r>
          </w:p>
        </w:tc>
        <w:tc>
          <w:tcPr>
            <w:tcW w:w="1244" w:type="dxa"/>
            <w:vAlign w:val="center"/>
          </w:tcPr>
          <w:p>
            <w:pPr>
              <w:jc w:val="center"/>
              <w:rPr>
                <w:rFonts w:ascii="宋体" w:hAnsi="宋体" w:eastAsia="宋体"/>
                <w:szCs w:val="21"/>
              </w:rPr>
            </w:pPr>
            <w:r>
              <w:rPr>
                <w:rFonts w:ascii="宋体" w:hAnsi="宋体" w:eastAsia="宋体"/>
                <w:szCs w:val="21"/>
              </w:rPr>
              <w:t>10%</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26</w:t>
            </w:r>
            <w:r>
              <w:rPr>
                <w:rFonts w:hint="eastAsia" w:ascii="宋体" w:hAnsi="宋体" w:eastAsia="宋体"/>
                <w:szCs w:val="21"/>
              </w:rPr>
              <w:t>）电影票房收入（亿元）</w:t>
            </w:r>
          </w:p>
        </w:tc>
        <w:tc>
          <w:tcPr>
            <w:tcW w:w="874" w:type="dxa"/>
            <w:vAlign w:val="center"/>
          </w:tcPr>
          <w:p>
            <w:pPr>
              <w:jc w:val="center"/>
              <w:rPr>
                <w:rFonts w:ascii="宋体" w:hAnsi="宋体" w:eastAsia="宋体"/>
                <w:szCs w:val="21"/>
              </w:rPr>
            </w:pPr>
            <w:r>
              <w:rPr>
                <w:rFonts w:ascii="宋体" w:hAnsi="宋体" w:eastAsia="宋体"/>
                <w:szCs w:val="21"/>
              </w:rPr>
              <w:t>1.02</w:t>
            </w:r>
          </w:p>
        </w:tc>
        <w:tc>
          <w:tcPr>
            <w:tcW w:w="836" w:type="dxa"/>
            <w:vAlign w:val="center"/>
          </w:tcPr>
          <w:p>
            <w:pPr>
              <w:jc w:val="center"/>
              <w:rPr>
                <w:rFonts w:ascii="宋体" w:hAnsi="宋体" w:eastAsia="宋体"/>
                <w:szCs w:val="21"/>
              </w:rPr>
            </w:pPr>
            <w:r>
              <w:rPr>
                <w:rFonts w:ascii="宋体" w:hAnsi="宋体" w:eastAsia="宋体"/>
                <w:szCs w:val="21"/>
              </w:rPr>
              <w:t>2.05</w:t>
            </w:r>
          </w:p>
        </w:tc>
        <w:tc>
          <w:tcPr>
            <w:tcW w:w="1244" w:type="dxa"/>
            <w:vAlign w:val="center"/>
          </w:tcPr>
          <w:p>
            <w:pPr>
              <w:jc w:val="center"/>
              <w:rPr>
                <w:rFonts w:ascii="宋体" w:hAnsi="宋体" w:eastAsia="宋体"/>
                <w:szCs w:val="21"/>
              </w:rPr>
            </w:pPr>
            <w:r>
              <w:rPr>
                <w:rFonts w:ascii="宋体" w:hAnsi="宋体" w:eastAsia="宋体"/>
                <w:szCs w:val="21"/>
              </w:rPr>
              <w:t>15%</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27</w:t>
            </w:r>
            <w:r>
              <w:rPr>
                <w:rFonts w:hint="eastAsia" w:ascii="宋体" w:hAnsi="宋体" w:eastAsia="宋体"/>
                <w:szCs w:val="21"/>
              </w:rPr>
              <w:t>）广告收入（亿元）</w:t>
            </w:r>
          </w:p>
        </w:tc>
        <w:tc>
          <w:tcPr>
            <w:tcW w:w="874" w:type="dxa"/>
            <w:vAlign w:val="center"/>
          </w:tcPr>
          <w:p>
            <w:pPr>
              <w:jc w:val="center"/>
              <w:rPr>
                <w:rFonts w:ascii="宋体" w:hAnsi="宋体" w:eastAsia="宋体"/>
                <w:szCs w:val="21"/>
              </w:rPr>
            </w:pPr>
            <w:r>
              <w:rPr>
                <w:rFonts w:ascii="宋体" w:hAnsi="宋体" w:eastAsia="宋体"/>
                <w:szCs w:val="21"/>
              </w:rPr>
              <w:t>0.83</w:t>
            </w:r>
          </w:p>
        </w:tc>
        <w:tc>
          <w:tcPr>
            <w:tcW w:w="836" w:type="dxa"/>
            <w:vAlign w:val="center"/>
          </w:tcPr>
          <w:p>
            <w:pPr>
              <w:jc w:val="center"/>
              <w:rPr>
                <w:rFonts w:ascii="宋体" w:hAnsi="宋体" w:eastAsia="宋体"/>
                <w:szCs w:val="21"/>
              </w:rPr>
            </w:pPr>
            <w:r>
              <w:rPr>
                <w:rFonts w:ascii="宋体" w:hAnsi="宋体" w:eastAsia="宋体"/>
                <w:szCs w:val="21"/>
              </w:rPr>
              <w:t>1.06</w:t>
            </w:r>
          </w:p>
        </w:tc>
        <w:tc>
          <w:tcPr>
            <w:tcW w:w="1244" w:type="dxa"/>
            <w:vAlign w:val="center"/>
          </w:tcPr>
          <w:p>
            <w:pPr>
              <w:jc w:val="center"/>
              <w:rPr>
                <w:rFonts w:ascii="宋体" w:hAnsi="宋体" w:eastAsia="宋体"/>
                <w:szCs w:val="21"/>
              </w:rPr>
            </w:pPr>
            <w:r>
              <w:rPr>
                <w:rFonts w:ascii="宋体" w:hAnsi="宋体" w:eastAsia="宋体"/>
                <w:szCs w:val="21"/>
              </w:rPr>
              <w:t>5%</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 w:hRule="atLeast"/>
          <w:jc w:val="center"/>
        </w:trPr>
        <w:tc>
          <w:tcPr>
            <w:tcW w:w="4382" w:type="dxa"/>
            <w:vAlign w:val="center"/>
          </w:tcPr>
          <w:p>
            <w:pPr>
              <w:jc w:val="left"/>
              <w:rPr>
                <w:rFonts w:ascii="宋体" w:hAnsi="宋体" w:eastAsia="宋体"/>
                <w:szCs w:val="21"/>
              </w:rPr>
            </w:pPr>
            <w:r>
              <w:rPr>
                <w:rFonts w:hint="eastAsia" w:ascii="宋体" w:hAnsi="宋体" w:eastAsia="宋体"/>
                <w:szCs w:val="21"/>
              </w:rPr>
              <w:t>（</w:t>
            </w:r>
            <w:r>
              <w:rPr>
                <w:rFonts w:ascii="宋体" w:hAnsi="宋体" w:eastAsia="宋体"/>
                <w:szCs w:val="21"/>
              </w:rPr>
              <w:t>28</w:t>
            </w:r>
            <w:r>
              <w:rPr>
                <w:rFonts w:hint="eastAsia" w:ascii="宋体" w:hAnsi="宋体" w:eastAsia="宋体"/>
                <w:szCs w:val="21"/>
              </w:rPr>
              <w:t>）有线网络收入（亿元）</w:t>
            </w:r>
          </w:p>
        </w:tc>
        <w:tc>
          <w:tcPr>
            <w:tcW w:w="874" w:type="dxa"/>
            <w:vAlign w:val="center"/>
          </w:tcPr>
          <w:p>
            <w:pPr>
              <w:jc w:val="center"/>
              <w:rPr>
                <w:rFonts w:ascii="宋体" w:hAnsi="宋体" w:eastAsia="宋体"/>
                <w:szCs w:val="21"/>
              </w:rPr>
            </w:pPr>
            <w:r>
              <w:rPr>
                <w:rFonts w:ascii="宋体" w:hAnsi="宋体" w:eastAsia="宋体"/>
                <w:szCs w:val="21"/>
              </w:rPr>
              <w:t>2.98</w:t>
            </w:r>
          </w:p>
        </w:tc>
        <w:tc>
          <w:tcPr>
            <w:tcW w:w="836" w:type="dxa"/>
            <w:vAlign w:val="center"/>
          </w:tcPr>
          <w:p>
            <w:pPr>
              <w:jc w:val="center"/>
              <w:rPr>
                <w:rFonts w:ascii="宋体" w:hAnsi="宋体" w:eastAsia="宋体"/>
                <w:szCs w:val="21"/>
              </w:rPr>
            </w:pPr>
            <w:r>
              <w:rPr>
                <w:rFonts w:ascii="宋体" w:hAnsi="宋体" w:eastAsia="宋体"/>
                <w:szCs w:val="21"/>
              </w:rPr>
              <w:t>4.91</w:t>
            </w:r>
          </w:p>
        </w:tc>
        <w:tc>
          <w:tcPr>
            <w:tcW w:w="1244" w:type="dxa"/>
            <w:vAlign w:val="center"/>
          </w:tcPr>
          <w:p>
            <w:pPr>
              <w:jc w:val="center"/>
              <w:rPr>
                <w:rFonts w:ascii="宋体" w:hAnsi="宋体" w:eastAsia="宋体"/>
                <w:szCs w:val="21"/>
              </w:rPr>
            </w:pPr>
            <w:r>
              <w:rPr>
                <w:rFonts w:ascii="宋体" w:hAnsi="宋体" w:eastAsia="宋体"/>
                <w:szCs w:val="21"/>
              </w:rPr>
              <w:t>10.5%</w:t>
            </w:r>
          </w:p>
        </w:tc>
        <w:tc>
          <w:tcPr>
            <w:tcW w:w="899" w:type="dxa"/>
            <w:vAlign w:val="center"/>
          </w:tcPr>
          <w:p>
            <w:pPr>
              <w:jc w:val="center"/>
              <w:rPr>
                <w:rFonts w:ascii="宋体" w:hAnsi="宋体" w:eastAsia="宋体"/>
                <w:szCs w:val="21"/>
              </w:rPr>
            </w:pPr>
            <w:r>
              <w:rPr>
                <w:rFonts w:hint="eastAsia" w:ascii="宋体" w:hAnsi="宋体" w:eastAsia="宋体"/>
                <w:szCs w:val="21"/>
              </w:rPr>
              <w:t>预期性</w:t>
            </w:r>
          </w:p>
        </w:tc>
      </w:tr>
    </w:tbl>
    <w:p>
      <w:pPr>
        <w:topLinePunct/>
        <w:spacing w:line="520" w:lineRule="exact"/>
        <w:ind w:firstLine="600" w:firstLineChars="200"/>
        <w:rPr>
          <w:rFonts w:ascii="仿宋" w:hAnsi="仿宋" w:eastAsia="仿宋"/>
          <w:sz w:val="30"/>
          <w:szCs w:val="30"/>
        </w:rPr>
      </w:pPr>
      <w:bookmarkStart w:id="31" w:name="_Toc449616486"/>
      <w:bookmarkStart w:id="32" w:name="_Toc448075151"/>
    </w:p>
    <w:p>
      <w:pPr>
        <w:topLinePunct/>
        <w:spacing w:line="520" w:lineRule="exact"/>
        <w:ind w:firstLine="600" w:firstLineChars="200"/>
        <w:rPr>
          <w:rFonts w:ascii="仿宋" w:hAnsi="仿宋" w:eastAsia="仿宋"/>
          <w:sz w:val="30"/>
          <w:szCs w:val="30"/>
        </w:rPr>
      </w:pPr>
    </w:p>
    <w:p>
      <w:pPr>
        <w:topLinePunct/>
        <w:spacing w:line="520" w:lineRule="exact"/>
        <w:ind w:firstLine="600" w:firstLineChars="200"/>
        <w:outlineLvl w:val="0"/>
        <w:rPr>
          <w:rFonts w:ascii="黑体" w:hAnsi="黑体" w:eastAsia="黑体"/>
          <w:sz w:val="30"/>
          <w:szCs w:val="30"/>
        </w:rPr>
      </w:pPr>
      <w:bookmarkStart w:id="33" w:name="_Toc456181495"/>
      <w:r>
        <w:rPr>
          <w:rFonts w:hint="eastAsia" w:ascii="黑体" w:hAnsi="黑体" w:eastAsia="黑体"/>
          <w:sz w:val="30"/>
          <w:szCs w:val="30"/>
        </w:rPr>
        <w:t>四、“十三五”主要任务与重点工程</w:t>
      </w:r>
      <w:bookmarkEnd w:id="31"/>
      <w:bookmarkEnd w:id="32"/>
      <w:bookmarkEnd w:id="33"/>
    </w:p>
    <w:p>
      <w:pPr>
        <w:topLinePunct/>
        <w:spacing w:line="520" w:lineRule="exact"/>
        <w:ind w:firstLine="600" w:firstLineChars="200"/>
        <w:rPr>
          <w:rFonts w:ascii="仿宋" w:hAnsi="仿宋" w:eastAsia="仿宋"/>
          <w:sz w:val="30"/>
          <w:szCs w:val="30"/>
        </w:rPr>
      </w:pPr>
      <w:bookmarkStart w:id="34" w:name="_Toc449616487"/>
      <w:r>
        <w:rPr>
          <w:rFonts w:hint="eastAsia" w:ascii="仿宋" w:hAnsi="仿宋" w:eastAsia="仿宋"/>
          <w:sz w:val="30"/>
          <w:szCs w:val="30"/>
        </w:rPr>
        <w:t>围绕“十三五”发展目标，全省广播影视工作应聚焦“内容制作、公共服务、传输覆盖、体制机制、产业发展”五个重点领域，大力推进“广播影视新型主流媒体建设、广播影视公共服务体系建设、广播影视传输覆盖网络建设、广播影视安全保障体系建设、广播影视走出去纵深发展、广播影视产业跨越发展”六大主要任务，全面提升“舆论引导能力、内容生产能力、公共服务能力、传输覆盖能力、安全保障能力”五个核心能力，努力壮大广播影视产业规模，实现青海广播影视又好又快发展。</w:t>
      </w:r>
    </w:p>
    <w:bookmarkEnd w:id="34"/>
    <w:p>
      <w:pPr>
        <w:topLinePunct/>
        <w:spacing w:line="520" w:lineRule="exact"/>
        <w:ind w:firstLine="602" w:firstLineChars="200"/>
        <w:outlineLvl w:val="1"/>
        <w:rPr>
          <w:rFonts w:ascii="仿宋" w:hAnsi="仿宋" w:eastAsia="仿宋"/>
          <w:b/>
          <w:sz w:val="30"/>
          <w:szCs w:val="30"/>
        </w:rPr>
      </w:pPr>
      <w:bookmarkStart w:id="35" w:name="_Toc456181496"/>
      <w:r>
        <w:rPr>
          <w:rFonts w:hint="eastAsia" w:ascii="仿宋" w:hAnsi="仿宋" w:eastAsia="仿宋"/>
          <w:b/>
          <w:sz w:val="30"/>
          <w:szCs w:val="30"/>
        </w:rPr>
        <w:t>（一）大力加强广播影视新型主流媒体建设，不断提高舆论引导和内容生产能力</w:t>
      </w:r>
      <w:bookmarkEnd w:id="35"/>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着眼做强宣传主渠道、主阵地，强化电台、电视台等主流媒体基础设施和能力建设，着力提升内容质量和新闻报道水平，确保履行好主流媒体的政治责任和社会责任。加大广播电视对内对外宣传工作力度、加强内容生产能力建设、加快传统媒体与新兴媒体融合进程，不断提升主流媒体的传播力、影响力和公信力。</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1</w:t>
      </w:r>
      <w:r>
        <w:rPr>
          <w:rFonts w:hint="eastAsia" w:ascii="仿宋" w:hAnsi="仿宋" w:eastAsia="仿宋"/>
          <w:b/>
          <w:sz w:val="30"/>
          <w:szCs w:val="30"/>
        </w:rPr>
        <w:t>．大力提高舆论引导能力</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坚持导向立台、新闻立台，牢牢把握正确舆论导向，坚持团结稳定鼓劲、正面宣传为主，弘扬主旋律，传播正能量；充分发挥广播电视主流媒体优势，加强频率频道专业化品牌化建设，加大节目创新创优力度，努力提升省、市（州）、县广播电视内容质量和水平，把握好时、度、效，增强吸引力和感染力；强化互联网思维，充分利用新媒体手段，不断拓展舆论宣传渠道，形成全方位、多层面的高水准舆论引导矩阵。</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．推进青海广播电视台媒体融合</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实施青海广播电视台融合媒体云平台建设工程，构建融合媒体内容制作与分发体系，全面提升媒体融合技术支撑能力；加强青海广电</w:t>
      </w:r>
      <w:r>
        <w:rPr>
          <w:rFonts w:ascii="仿宋" w:hAnsi="仿宋" w:eastAsia="仿宋"/>
          <w:sz w:val="30"/>
          <w:szCs w:val="30"/>
        </w:rPr>
        <w:t>IPTV</w:t>
      </w:r>
      <w:r>
        <w:rPr>
          <w:rFonts w:hint="eastAsia" w:ascii="仿宋" w:hAnsi="仿宋" w:eastAsia="仿宋"/>
          <w:sz w:val="30"/>
          <w:szCs w:val="30"/>
        </w:rPr>
        <w:t>、手机电视、青海网络广播电视台（含青海藏语网络广播电视台）等新媒体平台建设，推进网络电视台</w:t>
      </w:r>
      <w:r>
        <w:rPr>
          <w:rFonts w:ascii="仿宋" w:hAnsi="仿宋" w:eastAsia="仿宋"/>
          <w:sz w:val="30"/>
          <w:szCs w:val="30"/>
        </w:rPr>
        <w:t>APP</w:t>
      </w:r>
      <w:r>
        <w:rPr>
          <w:rFonts w:hint="eastAsia" w:ascii="仿宋" w:hAnsi="仿宋" w:eastAsia="仿宋"/>
          <w:sz w:val="30"/>
          <w:szCs w:val="30"/>
        </w:rPr>
        <w:t>等移动客户端产品开发，充分利用微博微信拓宽社会化传播渠道，提升传播效果；深入推进台内制播系统数字化、网络化、</w:t>
      </w:r>
      <w:r>
        <w:rPr>
          <w:rFonts w:ascii="仿宋" w:hAnsi="仿宋" w:eastAsia="仿宋"/>
          <w:sz w:val="30"/>
          <w:szCs w:val="30"/>
        </w:rPr>
        <w:t>IP</w:t>
      </w:r>
      <w:r>
        <w:rPr>
          <w:rFonts w:hint="eastAsia" w:ascii="仿宋" w:hAnsi="仿宋" w:eastAsia="仿宋"/>
          <w:sz w:val="30"/>
          <w:szCs w:val="30"/>
        </w:rPr>
        <w:t>化和云化进程，优化再造制播流程，创新节目内容形式和质量，吸引受众参与互动，制作出具备“互联网</w:t>
      </w:r>
      <w:r>
        <w:rPr>
          <w:rFonts w:ascii="仿宋" w:hAnsi="仿宋" w:eastAsia="仿宋"/>
          <w:sz w:val="30"/>
          <w:szCs w:val="30"/>
        </w:rPr>
        <w:t>+</w:t>
      </w:r>
      <w:r>
        <w:rPr>
          <w:rFonts w:hint="eastAsia" w:ascii="仿宋" w:hAnsi="仿宋" w:eastAsia="仿宋"/>
          <w:sz w:val="30"/>
          <w:szCs w:val="30"/>
        </w:rPr>
        <w:t>”时代特点的融合型精品电视栏目和节目，全面提升节目内容竞争力；调整完善组织结构、管理体制，逐步建立适应媒体融合，一体化发展的内部运行机制。力争将青海广播电视台建设成形态多样、手段先进、具有竞争力的新型主流媒体，达到西部省区先进水平。</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3</w:t>
      </w:r>
      <w:r>
        <w:rPr>
          <w:rFonts w:hint="eastAsia" w:ascii="仿宋" w:hAnsi="仿宋" w:eastAsia="仿宋"/>
          <w:b/>
          <w:sz w:val="30"/>
          <w:szCs w:val="30"/>
        </w:rPr>
        <w:t>．推进青海广播电视台高清化建设</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实施青海广播电视台高清电视采集、制作、播出系统建设工程，打造全媒体互动演播室群及高清转播车系统，完成</w:t>
      </w:r>
      <w:r>
        <w:rPr>
          <w:rFonts w:ascii="仿宋" w:hAnsi="仿宋" w:eastAsia="仿宋"/>
          <w:sz w:val="30"/>
          <w:szCs w:val="30"/>
        </w:rPr>
        <w:t>4</w:t>
      </w:r>
      <w:r>
        <w:rPr>
          <w:rFonts w:hint="eastAsia" w:ascii="仿宋" w:hAnsi="仿宋" w:eastAsia="仿宋"/>
          <w:sz w:val="30"/>
          <w:szCs w:val="30"/>
        </w:rPr>
        <w:t>套节目的高清采集、制作、录制、转播、播控系统建设；推进青海卫视、安多卫视两个频道的高标清同播，扩大在全国的落地覆盖范围，青海卫视力争实现在全国上星频道中排位逐步提升，安多卫视实现</w:t>
      </w:r>
      <w:r>
        <w:rPr>
          <w:rFonts w:ascii="仿宋" w:hAnsi="仿宋" w:eastAsia="仿宋"/>
          <w:sz w:val="30"/>
          <w:szCs w:val="30"/>
        </w:rPr>
        <w:t>24</w:t>
      </w:r>
      <w:r>
        <w:rPr>
          <w:rFonts w:hint="eastAsia" w:ascii="仿宋" w:hAnsi="仿宋" w:eastAsia="仿宋"/>
          <w:sz w:val="30"/>
          <w:szCs w:val="30"/>
        </w:rPr>
        <w:t>小时播出和全国藏区全覆盖；充分利用地面无线覆盖网络，推进经济生活频道、都市频道两个地面频道在全省的传输覆盖。</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．推进市（州）、县级广播电视台基础能力建设</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大力推进县级广播电视台的《广播电视播出机构许可证》申报工作，力争在“十三五”期间，所有县级广播电视台通过正式审批；实施市（州）、县广播电视台高清电视制播系统基础设施升级改造工程，推动高清演播室及前端机房建设，完成制播、传输及接收全流程的高清化改造；全面推进市（州）、县广播电视台数字化、网络化进程，提高采编播信息化水平和制作效率，提升舆论宣传的时效性、贴近性、灵活性，更好地发挥当地党和政府联系人民群众的桥梁纽带作用。</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5</w:t>
      </w:r>
      <w:r>
        <w:rPr>
          <w:rFonts w:hint="eastAsia" w:ascii="仿宋" w:hAnsi="仿宋" w:eastAsia="仿宋"/>
          <w:b/>
          <w:sz w:val="30"/>
          <w:szCs w:val="30"/>
        </w:rPr>
        <w:t>．推进市（州）、县级广播电视台全媒体建设</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推动市（州）、县级广播电视台新媒体平台建设，丰富信息内容，完善服务功能，充分利用新媒体手段，通过不同分发渠道为本地受众提供贴近生活的视听节目及信息服务；推动有条件的市（州）级广播电视台建设融合媒体云平台，并与省广播电视台融合媒体云平台进行互联互通，实现节目内容的统一汇聚、统一分发，提升资源使用和节目内容生产效率。</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6</w:t>
      </w:r>
      <w:r>
        <w:rPr>
          <w:rFonts w:hint="eastAsia" w:ascii="仿宋" w:hAnsi="仿宋" w:eastAsia="仿宋"/>
          <w:b/>
          <w:sz w:val="30"/>
          <w:szCs w:val="30"/>
        </w:rPr>
        <w:t>．加强民族语节目译制和制作能力建设</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加强省民族语影视译制中心建设，升级完善民族语广播影视节目摄、录、编、制作系统和媒资库，加大安多藏语电影、电视剧、专题片、纪录片和文艺少儿等节目的译制制作力度，建设少数民族语言影视节目研发基地，积极开展土族、撒拉族、蒙古族影视节目的译制、制作；安多卫视频道节目译制制作能力翻一番，节目质量大幅提高，实现频道包装个性化、栏目打造精品化、节目策划特色化、主持风格民族化；市（州）级广播电视台加大生活服务性节目和民族团结专题片的译制制作力度，译制制作能力达到</w:t>
      </w:r>
      <w:r>
        <w:rPr>
          <w:rFonts w:ascii="仿宋" w:hAnsi="仿宋" w:eastAsia="仿宋"/>
          <w:sz w:val="30"/>
          <w:szCs w:val="30"/>
        </w:rPr>
        <w:t>4</w:t>
      </w:r>
      <w:r>
        <w:rPr>
          <w:rFonts w:hint="eastAsia" w:ascii="仿宋" w:hAnsi="仿宋" w:eastAsia="仿宋"/>
          <w:sz w:val="30"/>
          <w:szCs w:val="30"/>
        </w:rPr>
        <w:t>小时</w:t>
      </w:r>
      <w:r>
        <w:rPr>
          <w:rFonts w:ascii="仿宋" w:hAnsi="仿宋" w:eastAsia="仿宋"/>
          <w:sz w:val="30"/>
          <w:szCs w:val="30"/>
        </w:rPr>
        <w:t>/</w:t>
      </w:r>
      <w:r>
        <w:rPr>
          <w:rFonts w:hint="eastAsia" w:ascii="仿宋" w:hAnsi="仿宋" w:eastAsia="仿宋"/>
          <w:sz w:val="30"/>
          <w:szCs w:val="30"/>
        </w:rPr>
        <w:t>天；县级广播电视台做好中央和省新闻节目的译制播出，加大本地新闻和专题片的译制制作力度，译制制作能力达到</w:t>
      </w:r>
      <w:r>
        <w:rPr>
          <w:rFonts w:ascii="仿宋" w:hAnsi="仿宋" w:eastAsia="仿宋"/>
          <w:sz w:val="30"/>
          <w:szCs w:val="30"/>
        </w:rPr>
        <w:t>1</w:t>
      </w:r>
      <w:r>
        <w:rPr>
          <w:rFonts w:hint="eastAsia" w:ascii="仿宋" w:hAnsi="仿宋" w:eastAsia="仿宋"/>
          <w:sz w:val="30"/>
          <w:szCs w:val="30"/>
        </w:rPr>
        <w:t>小时</w:t>
      </w:r>
      <w:r>
        <w:rPr>
          <w:rFonts w:ascii="仿宋" w:hAnsi="仿宋" w:eastAsia="仿宋"/>
          <w:sz w:val="30"/>
          <w:szCs w:val="30"/>
        </w:rPr>
        <w:t>/</w:t>
      </w:r>
      <w:r>
        <w:rPr>
          <w:rFonts w:hint="eastAsia" w:ascii="仿宋" w:hAnsi="仿宋" w:eastAsia="仿宋"/>
          <w:sz w:val="30"/>
          <w:szCs w:val="30"/>
        </w:rPr>
        <w:t>天。全面建成以省民族语影视译制中心和省广播电视台为龙头、市（州）级台为重点补充、县级台为基础的三级民族语影视译制制作体系。</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．加强广播电视媒体专业人才队伍建设</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适应媒体融合、数字化、网络化、高清化发展需求，以提升各级广播电视媒体机构节目制播及服务能力为目标，加强节目拍摄、后期制作、技术运维、经营管理等复合型技术人才的培养，重点加大藏汉双语影视人才的培养力度；有计划有步骤地采取集中培训、借助高校力量拓展培训、开展合作培训等手段，培育一批名记者、名编辑、名评论员、名播音、名主持和高水平专业技术人员，为广播影视事业发展提供有力的人才保障和智力支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272" w:type="dxa"/>
            <w:vAlign w:val="center"/>
          </w:tcPr>
          <w:p>
            <w:pPr>
              <w:topLinePunct/>
              <w:spacing w:line="300" w:lineRule="auto"/>
              <w:jc w:val="center"/>
              <w:rPr>
                <w:rFonts w:ascii="黑体" w:hAnsi="黑体" w:eastAsia="黑体"/>
                <w:szCs w:val="21"/>
              </w:rPr>
            </w:pPr>
            <w:r>
              <w:rPr>
                <w:rFonts w:hint="eastAsia" w:ascii="黑体" w:hAnsi="黑体" w:eastAsia="黑体"/>
                <w:szCs w:val="21"/>
              </w:rPr>
              <w:t>专栏</w:t>
            </w:r>
            <w:r>
              <w:rPr>
                <w:rFonts w:ascii="黑体" w:hAnsi="黑体" w:eastAsia="黑体"/>
                <w:szCs w:val="21"/>
              </w:rPr>
              <w:t>1</w:t>
            </w:r>
            <w:r>
              <w:rPr>
                <w:rFonts w:hint="eastAsia" w:ascii="黑体" w:hAnsi="黑体" w:eastAsia="黑体"/>
                <w:szCs w:val="21"/>
              </w:rPr>
              <w:t>：主流媒体建设重点工程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72" w:type="dxa"/>
            <w:vAlign w:val="center"/>
          </w:tcPr>
          <w:p>
            <w:pPr>
              <w:topLinePunct/>
              <w:spacing w:line="300" w:lineRule="auto"/>
              <w:jc w:val="left"/>
              <w:rPr>
                <w:rFonts w:ascii="宋体" w:hAnsi="宋体" w:eastAsia="宋体"/>
                <w:szCs w:val="21"/>
              </w:rPr>
            </w:pPr>
            <w:r>
              <w:rPr>
                <w:rFonts w:ascii="宋体" w:hAnsi="宋体" w:eastAsia="宋体"/>
                <w:szCs w:val="21"/>
              </w:rPr>
              <w:t>1</w:t>
            </w:r>
            <w:r>
              <w:rPr>
                <w:rFonts w:hint="eastAsia" w:ascii="宋体" w:hAnsi="宋体" w:eastAsia="宋体"/>
                <w:szCs w:val="21"/>
              </w:rPr>
              <w:t>．青海广播电视台融合媒体云平台建设</w:t>
            </w:r>
          </w:p>
          <w:p>
            <w:pPr>
              <w:topLinePunct/>
              <w:spacing w:line="300" w:lineRule="auto"/>
              <w:jc w:val="left"/>
              <w:rPr>
                <w:rFonts w:ascii="宋体" w:hAnsi="宋体" w:eastAsia="宋体"/>
                <w:szCs w:val="21"/>
              </w:rPr>
            </w:pPr>
            <w:r>
              <w:rPr>
                <w:rFonts w:ascii="宋体" w:hAnsi="宋体" w:eastAsia="宋体"/>
                <w:szCs w:val="21"/>
              </w:rPr>
              <w:t>2</w:t>
            </w:r>
            <w:r>
              <w:rPr>
                <w:rFonts w:hint="eastAsia" w:ascii="宋体" w:hAnsi="宋体" w:eastAsia="宋体"/>
                <w:szCs w:val="21"/>
              </w:rPr>
              <w:t>．青海广播电视台全媒体互动演播室群及高清转播车系统工程建设</w:t>
            </w:r>
          </w:p>
          <w:p>
            <w:pPr>
              <w:topLinePunct/>
              <w:spacing w:line="300" w:lineRule="auto"/>
              <w:jc w:val="left"/>
              <w:rPr>
                <w:rFonts w:ascii="宋体" w:hAnsi="宋体" w:eastAsia="宋体"/>
                <w:szCs w:val="21"/>
              </w:rPr>
            </w:pPr>
            <w:r>
              <w:rPr>
                <w:rFonts w:ascii="宋体" w:hAnsi="宋体" w:eastAsia="宋体"/>
                <w:szCs w:val="21"/>
              </w:rPr>
              <w:t>3</w:t>
            </w:r>
            <w:r>
              <w:rPr>
                <w:rFonts w:hint="eastAsia" w:ascii="宋体" w:hAnsi="宋体" w:eastAsia="宋体"/>
                <w:szCs w:val="21"/>
              </w:rPr>
              <w:t>．青海广播电视台高清电视采集、制作、播出系统建设工程</w:t>
            </w:r>
          </w:p>
          <w:p>
            <w:pPr>
              <w:topLinePunct/>
              <w:spacing w:line="300" w:lineRule="auto"/>
              <w:jc w:val="left"/>
              <w:rPr>
                <w:rFonts w:ascii="宋体" w:hAnsi="宋体" w:eastAsia="宋体"/>
                <w:szCs w:val="21"/>
              </w:rPr>
            </w:pPr>
            <w:r>
              <w:rPr>
                <w:rFonts w:ascii="宋体" w:hAnsi="宋体" w:eastAsia="宋体"/>
                <w:szCs w:val="21"/>
              </w:rPr>
              <w:t>4</w:t>
            </w:r>
            <w:r>
              <w:rPr>
                <w:rFonts w:hint="eastAsia" w:ascii="宋体" w:hAnsi="宋体" w:eastAsia="宋体"/>
                <w:szCs w:val="21"/>
              </w:rPr>
              <w:t>．青海广播电视台异地灾备系统建设</w:t>
            </w:r>
          </w:p>
          <w:p>
            <w:pPr>
              <w:topLinePunct/>
              <w:spacing w:line="300" w:lineRule="auto"/>
              <w:jc w:val="left"/>
              <w:rPr>
                <w:rFonts w:ascii="宋体" w:hAnsi="宋体" w:eastAsia="宋体"/>
                <w:szCs w:val="21"/>
              </w:rPr>
            </w:pPr>
            <w:r>
              <w:rPr>
                <w:rFonts w:ascii="宋体" w:hAnsi="宋体" w:eastAsia="宋体"/>
                <w:szCs w:val="21"/>
              </w:rPr>
              <w:t>5</w:t>
            </w:r>
            <w:r>
              <w:rPr>
                <w:rFonts w:hint="eastAsia" w:ascii="宋体" w:hAnsi="宋体" w:eastAsia="宋体"/>
                <w:szCs w:val="21"/>
              </w:rPr>
              <w:t>．青海网络广播电视台平台建设</w:t>
            </w:r>
          </w:p>
          <w:p>
            <w:pPr>
              <w:topLinePunct/>
              <w:spacing w:line="300" w:lineRule="auto"/>
              <w:jc w:val="left"/>
              <w:rPr>
                <w:rFonts w:ascii="宋体" w:hAnsi="宋体" w:eastAsia="宋体"/>
                <w:szCs w:val="21"/>
              </w:rPr>
            </w:pPr>
            <w:r>
              <w:rPr>
                <w:rFonts w:ascii="宋体" w:hAnsi="宋体" w:eastAsia="宋体"/>
                <w:szCs w:val="21"/>
              </w:rPr>
              <w:t>6</w:t>
            </w:r>
            <w:r>
              <w:rPr>
                <w:rFonts w:hint="eastAsia" w:ascii="宋体" w:hAnsi="宋体" w:eastAsia="宋体"/>
                <w:szCs w:val="21"/>
              </w:rPr>
              <w:t>．全省融合媒体云平台互联互通项目</w:t>
            </w:r>
          </w:p>
          <w:p>
            <w:pPr>
              <w:topLinePunct/>
              <w:spacing w:line="300" w:lineRule="auto"/>
              <w:jc w:val="left"/>
              <w:rPr>
                <w:rFonts w:ascii="宋体" w:hAnsi="宋体" w:eastAsia="宋体"/>
                <w:szCs w:val="21"/>
              </w:rPr>
            </w:pPr>
            <w:r>
              <w:rPr>
                <w:rFonts w:ascii="宋体" w:hAnsi="宋体" w:eastAsia="宋体"/>
                <w:szCs w:val="21"/>
              </w:rPr>
              <w:t>7</w:t>
            </w:r>
            <w:r>
              <w:rPr>
                <w:rFonts w:hint="eastAsia" w:ascii="宋体" w:hAnsi="宋体" w:eastAsia="宋体"/>
                <w:szCs w:val="21"/>
              </w:rPr>
              <w:t>．市（州）、县广播电视台高清制播设备升级改造</w:t>
            </w:r>
          </w:p>
          <w:p>
            <w:pPr>
              <w:topLinePunct/>
              <w:spacing w:line="300" w:lineRule="auto"/>
              <w:jc w:val="left"/>
              <w:rPr>
                <w:rFonts w:ascii="宋体" w:hAnsi="宋体" w:eastAsia="宋体"/>
                <w:szCs w:val="21"/>
              </w:rPr>
            </w:pPr>
            <w:r>
              <w:rPr>
                <w:rFonts w:ascii="宋体" w:hAnsi="宋体" w:eastAsia="宋体"/>
                <w:szCs w:val="21"/>
              </w:rPr>
              <w:t>8</w:t>
            </w:r>
            <w:r>
              <w:rPr>
                <w:rFonts w:hint="eastAsia" w:ascii="宋体" w:hAnsi="宋体" w:eastAsia="宋体"/>
                <w:szCs w:val="21"/>
              </w:rPr>
              <w:t>．市（州）、县广播电视新媒体平台建设</w:t>
            </w:r>
          </w:p>
          <w:p>
            <w:pPr>
              <w:topLinePunct/>
              <w:spacing w:line="300" w:lineRule="auto"/>
              <w:jc w:val="left"/>
              <w:rPr>
                <w:rFonts w:ascii="宋体" w:hAnsi="宋体" w:eastAsia="宋体"/>
                <w:szCs w:val="21"/>
              </w:rPr>
            </w:pPr>
            <w:r>
              <w:rPr>
                <w:rFonts w:ascii="宋体" w:hAnsi="宋体" w:eastAsia="宋体"/>
                <w:szCs w:val="21"/>
              </w:rPr>
              <w:t>9</w:t>
            </w:r>
            <w:r>
              <w:rPr>
                <w:rFonts w:hint="eastAsia" w:ascii="宋体" w:hAnsi="宋体" w:eastAsia="宋体"/>
                <w:szCs w:val="21"/>
              </w:rPr>
              <w:t>．省民族语影视译制中心节目摄、编、录、制作系统建设工程</w:t>
            </w:r>
          </w:p>
          <w:p>
            <w:pPr>
              <w:topLinePunct/>
              <w:spacing w:line="300" w:lineRule="auto"/>
              <w:jc w:val="left"/>
              <w:rPr>
                <w:rFonts w:ascii="宋体" w:hAnsi="宋体" w:eastAsia="宋体"/>
                <w:szCs w:val="21"/>
              </w:rPr>
            </w:pPr>
            <w:r>
              <w:rPr>
                <w:rFonts w:ascii="宋体" w:hAnsi="宋体" w:eastAsia="宋体"/>
                <w:szCs w:val="21"/>
              </w:rPr>
              <w:t>10</w:t>
            </w:r>
            <w:r>
              <w:rPr>
                <w:rFonts w:hint="eastAsia" w:ascii="宋体" w:hAnsi="宋体" w:eastAsia="宋体"/>
                <w:szCs w:val="21"/>
              </w:rPr>
              <w:t>．省民族语广播影视节目媒资库建设工程</w:t>
            </w:r>
          </w:p>
          <w:p>
            <w:pPr>
              <w:topLinePunct/>
              <w:spacing w:line="300" w:lineRule="auto"/>
              <w:jc w:val="left"/>
              <w:rPr>
                <w:rFonts w:ascii="宋体" w:hAnsi="宋体" w:eastAsia="宋体"/>
                <w:szCs w:val="21"/>
              </w:rPr>
            </w:pPr>
            <w:r>
              <w:rPr>
                <w:rFonts w:ascii="宋体" w:hAnsi="宋体" w:eastAsia="宋体"/>
                <w:szCs w:val="21"/>
              </w:rPr>
              <w:t>11</w:t>
            </w:r>
            <w:r>
              <w:rPr>
                <w:rFonts w:hint="eastAsia" w:ascii="宋体" w:hAnsi="宋体" w:eastAsia="宋体"/>
                <w:szCs w:val="21"/>
              </w:rPr>
              <w:t>．全省广播电视台民族语节目译制制作基础设施建设升级工程</w:t>
            </w:r>
          </w:p>
          <w:p>
            <w:pPr>
              <w:topLinePunct/>
              <w:spacing w:line="300" w:lineRule="auto"/>
              <w:jc w:val="left"/>
              <w:rPr>
                <w:rFonts w:ascii="黑体" w:hAnsi="黑体" w:eastAsia="黑体"/>
                <w:strike/>
                <w:szCs w:val="21"/>
              </w:rPr>
            </w:pPr>
            <w:r>
              <w:rPr>
                <w:rFonts w:ascii="宋体" w:hAnsi="宋体" w:eastAsia="宋体"/>
                <w:szCs w:val="21"/>
              </w:rPr>
              <w:t>12</w:t>
            </w:r>
            <w:r>
              <w:rPr>
                <w:rFonts w:hint="eastAsia" w:ascii="宋体" w:hAnsi="宋体" w:eastAsia="宋体"/>
                <w:szCs w:val="21"/>
              </w:rPr>
              <w:t>．广播电视媒体专业人才培养工程</w:t>
            </w:r>
          </w:p>
        </w:tc>
      </w:tr>
    </w:tbl>
    <w:p>
      <w:pPr>
        <w:topLinePunct/>
        <w:spacing w:line="520" w:lineRule="exact"/>
        <w:ind w:firstLine="602" w:firstLineChars="200"/>
        <w:outlineLvl w:val="1"/>
        <w:rPr>
          <w:rFonts w:ascii="仿宋" w:hAnsi="仿宋" w:eastAsia="仿宋"/>
          <w:b/>
          <w:sz w:val="30"/>
          <w:szCs w:val="30"/>
        </w:rPr>
      </w:pPr>
      <w:bookmarkStart w:id="36" w:name="_Toc456181497"/>
      <w:r>
        <w:rPr>
          <w:rFonts w:hint="eastAsia" w:ascii="仿宋" w:hAnsi="仿宋" w:eastAsia="仿宋"/>
          <w:b/>
          <w:sz w:val="30"/>
          <w:szCs w:val="30"/>
        </w:rPr>
        <w:t>（二）大力加强广播影视公共服务体系建设，不断提高公共服务能力和供给质量</w:t>
      </w:r>
      <w:bookmarkEnd w:id="36"/>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按照中央《关于加快构建现代公共文化服务体系的意见》和《国务院办公厅关于加快推进广播电视村村通向户户通升级工作的通知》要求，着力解决公共服务供给不足、民族语节目译制制作能力滞后，农牧区基础设施薄弱、服务质量和运行效率欠佳等问题，以重大惠民工程为抓手，定标准、补短板、建制度，扩大覆盖、丰富供给、提高质量、增进效能，构建广播影视现代公共文化服务体系。</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1</w:t>
      </w:r>
      <w:r>
        <w:rPr>
          <w:rFonts w:hint="eastAsia" w:ascii="仿宋" w:hAnsi="仿宋" w:eastAsia="仿宋"/>
          <w:b/>
          <w:sz w:val="30"/>
          <w:szCs w:val="30"/>
        </w:rPr>
        <w:t>．扎实推进广播影视重点惠民工程建设</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统筹无线、有线、卫星三种技术覆盖方式，加快推进广播电视村村通向户户通升级，逐步实现户户通接收设备高清化，使农牧区群众能够接收卫星高标清节目和本地高清无线节目，有效保障基本公共服务；继续推进中央广播电视节目无线数字化覆盖工程；实施广播电视无线发射台站基础设施建设二期项目，改善播出条件和工作环境；加强贫困地区县级广播电视播出机构制播能力建设，提升公共服务水平；在确保一村一月放映一场公益电影的基础上，提升农村公益电影放映服务质量和技术水平，逐步实现从流动向固定、室外向室内放映转变，建设</w:t>
      </w:r>
      <w:r>
        <w:rPr>
          <w:rFonts w:ascii="仿宋" w:hAnsi="仿宋" w:eastAsia="仿宋"/>
          <w:sz w:val="30"/>
          <w:szCs w:val="30"/>
        </w:rPr>
        <w:t>200</w:t>
      </w:r>
      <w:r>
        <w:rPr>
          <w:rFonts w:hint="eastAsia" w:ascii="仿宋" w:hAnsi="仿宋" w:eastAsia="仿宋"/>
          <w:sz w:val="30"/>
          <w:szCs w:val="30"/>
        </w:rPr>
        <w:t>个固定放映点，建立</w:t>
      </w:r>
      <w:r>
        <w:rPr>
          <w:rFonts w:ascii="仿宋" w:hAnsi="仿宋" w:eastAsia="仿宋"/>
          <w:sz w:val="30"/>
          <w:szCs w:val="30"/>
        </w:rPr>
        <w:t>50</w:t>
      </w:r>
      <w:r>
        <w:rPr>
          <w:rFonts w:hint="eastAsia" w:ascii="仿宋" w:hAnsi="仿宋" w:eastAsia="仿宋"/>
          <w:sz w:val="30"/>
          <w:szCs w:val="30"/>
        </w:rPr>
        <w:t>个电影卫星接收站和授权工作站，实现放映设备从</w:t>
      </w:r>
      <w:r>
        <w:rPr>
          <w:rFonts w:ascii="仿宋" w:hAnsi="仿宋" w:eastAsia="仿宋"/>
          <w:sz w:val="30"/>
          <w:szCs w:val="30"/>
        </w:rPr>
        <w:t>0.8K</w:t>
      </w:r>
      <w:r>
        <w:rPr>
          <w:rFonts w:hint="eastAsia" w:ascii="仿宋" w:hAnsi="仿宋" w:eastAsia="仿宋"/>
          <w:sz w:val="30"/>
          <w:szCs w:val="30"/>
        </w:rPr>
        <w:t>向</w:t>
      </w:r>
      <w:r>
        <w:rPr>
          <w:rFonts w:ascii="仿宋" w:hAnsi="仿宋" w:eastAsia="仿宋"/>
          <w:sz w:val="30"/>
          <w:szCs w:val="30"/>
        </w:rPr>
        <w:t>1.3K</w:t>
      </w:r>
      <w:r>
        <w:rPr>
          <w:rFonts w:hint="eastAsia" w:ascii="仿宋" w:hAnsi="仿宋" w:eastAsia="仿宋"/>
          <w:sz w:val="30"/>
          <w:szCs w:val="30"/>
        </w:rPr>
        <w:t>和</w:t>
      </w:r>
      <w:r>
        <w:rPr>
          <w:rFonts w:ascii="仿宋" w:hAnsi="仿宋" w:eastAsia="仿宋"/>
          <w:sz w:val="30"/>
          <w:szCs w:val="30"/>
        </w:rPr>
        <w:t>2K</w:t>
      </w:r>
      <w:r>
        <w:rPr>
          <w:rFonts w:hint="eastAsia" w:ascii="仿宋" w:hAnsi="仿宋" w:eastAsia="仿宋"/>
          <w:sz w:val="30"/>
          <w:szCs w:val="30"/>
        </w:rPr>
        <w:t>升级，推进全省农村公益电影放映监管平台建设，继续推进农村电影放映进寺院、进社区、进厂矿、进学校、进养老院、进监狱。</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．加快推进应急广播系统建设</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制定我省应急广播建设规划，统筹利用现有广播电视资源，加快建立省、市（州）、县三级应急广播制作播发和调度控制平台；建设应急广播村村响系统，在全省六州两市</w:t>
      </w:r>
      <w:r>
        <w:rPr>
          <w:rFonts w:ascii="仿宋" w:hAnsi="仿宋" w:eastAsia="仿宋"/>
          <w:sz w:val="30"/>
          <w:szCs w:val="30"/>
        </w:rPr>
        <w:t>42</w:t>
      </w:r>
      <w:r>
        <w:rPr>
          <w:rFonts w:hint="eastAsia" w:ascii="仿宋" w:hAnsi="仿宋" w:eastAsia="仿宋"/>
          <w:sz w:val="30"/>
          <w:szCs w:val="30"/>
        </w:rPr>
        <w:t>个县建设应急广播村村响平台，在</w:t>
      </w:r>
      <w:r>
        <w:rPr>
          <w:rFonts w:ascii="仿宋" w:hAnsi="仿宋" w:eastAsia="仿宋"/>
          <w:sz w:val="30"/>
          <w:szCs w:val="30"/>
        </w:rPr>
        <w:t>399</w:t>
      </w:r>
      <w:r>
        <w:rPr>
          <w:rFonts w:hint="eastAsia" w:ascii="仿宋" w:hAnsi="仿宋" w:eastAsia="仿宋"/>
          <w:sz w:val="30"/>
          <w:szCs w:val="30"/>
        </w:rPr>
        <w:t>个乡镇和</w:t>
      </w:r>
      <w:r>
        <w:rPr>
          <w:rFonts w:ascii="仿宋" w:hAnsi="仿宋" w:eastAsia="仿宋"/>
          <w:sz w:val="30"/>
          <w:szCs w:val="30"/>
        </w:rPr>
        <w:t>4530</w:t>
      </w:r>
      <w:r>
        <w:rPr>
          <w:rFonts w:hint="eastAsia" w:ascii="仿宋" w:hAnsi="仿宋" w:eastAsia="仿宋"/>
          <w:sz w:val="30"/>
          <w:szCs w:val="30"/>
        </w:rPr>
        <w:t>个行政村建设应急广播村村响前端，完善应急广播传输覆盖网络并部署应急广播终端；建立广播电视应急播出机制，规划建设由卫星、光缆、微波组成的多路径传输和现场编辑制作技术保障系统；健全应急信息采集发布机制，推动青海广播电视台应急广播省级综合发布平台建设，加强与应急预警信息发布源头部门合作；拓展延伸应急广播系统功能，提高各级党委政府宣传国家方针政策、处置各类突发事件的能力。</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3</w:t>
      </w:r>
      <w:r>
        <w:rPr>
          <w:rFonts w:hint="eastAsia" w:ascii="仿宋" w:hAnsi="仿宋" w:eastAsia="仿宋"/>
          <w:b/>
          <w:sz w:val="30"/>
          <w:szCs w:val="30"/>
        </w:rPr>
        <w:t>．推动市（州）、县级数字广播电台建设</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目前，全省除了西宁市、海西州、玉树州、格尔木市和囊谦县开办了本地广播节目外，其它市（州）、县只能收听到中央和省级广播节目，为服务本地政府舆论宣传、满足人民群众收听本地节目的需要，“十三五”期间，全省各市（州）、县广播电视行政主管部门要结合中央广播电视节目无线数字化覆盖工程，大力推进数字广播电台建设，发展本地数字广播节目，加强本地广播节目覆盖，提高公共服务能力。</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．加快公共服务运行管理和服务机制建设</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坚持广播影视公共服务设施建设和运行管理并重，加强管理、完善机制、提升效益。建立健全省、市（州）、县、乡（镇）四级广播影视公共服务设施维护机构，明确责任主体，加强队伍建设；制定政府购买广播影视公共服务目录和办法，加大政府购买公共服务力度，对低收入人群和寺院免费提供有线电视网络服务，保障特殊群体基本文化权益；建立规范的广播影视公共服务运行管理机制和灵活高效的协调机制，优化服务结构，提高服务能力，最大程度发挥全省广播影视公共服务体系的综合效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72" w:type="dxa"/>
            <w:vAlign w:val="center"/>
          </w:tcPr>
          <w:p>
            <w:pPr>
              <w:topLinePunct/>
              <w:spacing w:line="300" w:lineRule="auto"/>
              <w:jc w:val="center"/>
              <w:rPr>
                <w:rFonts w:ascii="黑体" w:hAnsi="黑体" w:eastAsia="黑体"/>
                <w:szCs w:val="21"/>
              </w:rPr>
            </w:pPr>
            <w:r>
              <w:rPr>
                <w:rFonts w:hint="eastAsia" w:ascii="黑体" w:hAnsi="黑体" w:eastAsia="黑体"/>
                <w:szCs w:val="21"/>
              </w:rPr>
              <w:t>专栏</w:t>
            </w:r>
            <w:r>
              <w:rPr>
                <w:rFonts w:ascii="黑体" w:hAnsi="黑体" w:eastAsia="黑体"/>
                <w:szCs w:val="21"/>
              </w:rPr>
              <w:t>2</w:t>
            </w:r>
            <w:r>
              <w:rPr>
                <w:rFonts w:hint="eastAsia" w:ascii="黑体" w:hAnsi="黑体" w:eastAsia="黑体"/>
                <w:szCs w:val="21"/>
              </w:rPr>
              <w:t>：广播影视公共服务能力提升工程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72" w:type="dxa"/>
            <w:vAlign w:val="center"/>
          </w:tcPr>
          <w:p>
            <w:pPr>
              <w:topLinePunct/>
              <w:spacing w:line="300" w:lineRule="auto"/>
              <w:jc w:val="left"/>
              <w:rPr>
                <w:rFonts w:ascii="宋体" w:hAnsi="宋体" w:eastAsia="宋体"/>
                <w:szCs w:val="21"/>
              </w:rPr>
            </w:pPr>
            <w:r>
              <w:rPr>
                <w:rFonts w:ascii="宋体" w:hAnsi="宋体" w:eastAsia="宋体"/>
                <w:szCs w:val="21"/>
              </w:rPr>
              <w:t>1</w:t>
            </w:r>
            <w:r>
              <w:rPr>
                <w:rFonts w:hint="eastAsia" w:ascii="宋体" w:hAnsi="宋体" w:eastAsia="宋体"/>
                <w:szCs w:val="21"/>
              </w:rPr>
              <w:t>．广播电视节目无线数字化覆盖工程</w:t>
            </w:r>
          </w:p>
          <w:p>
            <w:pPr>
              <w:topLinePunct/>
              <w:spacing w:line="300" w:lineRule="auto"/>
              <w:jc w:val="left"/>
              <w:rPr>
                <w:rFonts w:ascii="宋体" w:hAnsi="宋体" w:eastAsia="宋体"/>
                <w:szCs w:val="21"/>
              </w:rPr>
            </w:pPr>
            <w:r>
              <w:rPr>
                <w:rFonts w:ascii="宋体" w:hAnsi="宋体" w:eastAsia="宋体"/>
                <w:szCs w:val="21"/>
              </w:rPr>
              <w:t>2</w:t>
            </w:r>
            <w:r>
              <w:rPr>
                <w:rFonts w:hint="eastAsia" w:ascii="宋体" w:hAnsi="宋体" w:eastAsia="宋体"/>
                <w:szCs w:val="21"/>
              </w:rPr>
              <w:t>．市（州）、县级数字广播电台建设</w:t>
            </w:r>
          </w:p>
          <w:p>
            <w:pPr>
              <w:topLinePunct/>
              <w:spacing w:line="300" w:lineRule="auto"/>
              <w:jc w:val="left"/>
              <w:rPr>
                <w:rFonts w:ascii="宋体" w:hAnsi="宋体" w:eastAsia="宋体"/>
                <w:szCs w:val="21"/>
              </w:rPr>
            </w:pPr>
            <w:r>
              <w:rPr>
                <w:rFonts w:ascii="宋体" w:hAnsi="宋体" w:eastAsia="宋体"/>
                <w:szCs w:val="21"/>
              </w:rPr>
              <w:t>3</w:t>
            </w:r>
            <w:r>
              <w:rPr>
                <w:rFonts w:hint="eastAsia" w:ascii="宋体" w:hAnsi="宋体" w:eastAsia="宋体"/>
                <w:szCs w:val="21"/>
              </w:rPr>
              <w:t>．广播电视村村通向户户通升级工程</w:t>
            </w:r>
          </w:p>
          <w:p>
            <w:pPr>
              <w:topLinePunct/>
              <w:spacing w:line="300" w:lineRule="auto"/>
              <w:jc w:val="left"/>
              <w:rPr>
                <w:rFonts w:ascii="宋体" w:hAnsi="宋体" w:eastAsia="宋体"/>
                <w:szCs w:val="21"/>
              </w:rPr>
            </w:pPr>
            <w:r>
              <w:rPr>
                <w:rFonts w:ascii="宋体" w:hAnsi="宋体" w:eastAsia="宋体"/>
                <w:szCs w:val="21"/>
              </w:rPr>
              <w:t>4</w:t>
            </w:r>
            <w:r>
              <w:rPr>
                <w:rFonts w:hint="eastAsia" w:ascii="宋体" w:hAnsi="宋体" w:eastAsia="宋体"/>
                <w:szCs w:val="21"/>
              </w:rPr>
              <w:t>．广播电视无线发射台站基础设施建设二期项目</w:t>
            </w:r>
          </w:p>
          <w:p>
            <w:pPr>
              <w:topLinePunct/>
              <w:spacing w:line="300" w:lineRule="auto"/>
              <w:jc w:val="left"/>
              <w:rPr>
                <w:rFonts w:ascii="宋体" w:hAnsi="宋体" w:eastAsia="宋体"/>
                <w:szCs w:val="21"/>
              </w:rPr>
            </w:pPr>
            <w:r>
              <w:rPr>
                <w:rFonts w:ascii="宋体" w:hAnsi="宋体" w:eastAsia="宋体"/>
                <w:szCs w:val="21"/>
              </w:rPr>
              <w:t>5</w:t>
            </w:r>
            <w:r>
              <w:rPr>
                <w:rFonts w:hint="eastAsia" w:ascii="宋体" w:hAnsi="宋体" w:eastAsia="宋体"/>
                <w:szCs w:val="21"/>
              </w:rPr>
              <w:t>．贫困县广播电视播出机构制播能力建设工程</w:t>
            </w:r>
          </w:p>
          <w:p>
            <w:pPr>
              <w:topLinePunct/>
              <w:spacing w:line="300" w:lineRule="auto"/>
              <w:jc w:val="left"/>
              <w:rPr>
                <w:rFonts w:ascii="宋体" w:hAnsi="宋体" w:eastAsia="宋体"/>
                <w:szCs w:val="21"/>
              </w:rPr>
            </w:pPr>
            <w:r>
              <w:rPr>
                <w:rFonts w:ascii="宋体" w:hAnsi="宋体" w:eastAsia="宋体"/>
                <w:szCs w:val="21"/>
              </w:rPr>
              <w:t>6</w:t>
            </w:r>
            <w:r>
              <w:rPr>
                <w:rFonts w:hint="eastAsia" w:ascii="宋体" w:hAnsi="宋体" w:eastAsia="宋体"/>
                <w:szCs w:val="21"/>
              </w:rPr>
              <w:t>．农村公益电影固定放映点建设工程</w:t>
            </w:r>
          </w:p>
          <w:p>
            <w:pPr>
              <w:topLinePunct/>
              <w:spacing w:line="300" w:lineRule="auto"/>
              <w:jc w:val="left"/>
              <w:rPr>
                <w:rFonts w:ascii="宋体" w:hAnsi="宋体" w:eastAsia="宋体"/>
                <w:szCs w:val="21"/>
              </w:rPr>
            </w:pPr>
            <w:r>
              <w:rPr>
                <w:rFonts w:ascii="宋体" w:hAnsi="宋体" w:eastAsia="宋体"/>
                <w:szCs w:val="21"/>
              </w:rPr>
              <w:t>7</w:t>
            </w:r>
            <w:r>
              <w:rPr>
                <w:rFonts w:hint="eastAsia" w:ascii="宋体" w:hAnsi="宋体" w:eastAsia="宋体"/>
                <w:szCs w:val="21"/>
              </w:rPr>
              <w:t>．全省农村公益电影放映监管平台建设</w:t>
            </w:r>
          </w:p>
          <w:p>
            <w:pPr>
              <w:topLinePunct/>
              <w:spacing w:line="300" w:lineRule="auto"/>
              <w:jc w:val="left"/>
              <w:rPr>
                <w:rFonts w:ascii="宋体" w:hAnsi="宋体" w:eastAsia="宋体"/>
                <w:szCs w:val="21"/>
              </w:rPr>
            </w:pPr>
            <w:r>
              <w:rPr>
                <w:rFonts w:ascii="宋体" w:hAnsi="宋体" w:eastAsia="宋体"/>
                <w:szCs w:val="21"/>
              </w:rPr>
              <w:t>8</w:t>
            </w:r>
            <w:r>
              <w:rPr>
                <w:rFonts w:hint="eastAsia" w:ascii="宋体" w:hAnsi="宋体" w:eastAsia="宋体"/>
                <w:szCs w:val="21"/>
              </w:rPr>
              <w:t>．省、市（州）、县应急广播系统建设工程</w:t>
            </w:r>
          </w:p>
          <w:p>
            <w:pPr>
              <w:topLinePunct/>
              <w:spacing w:line="300" w:lineRule="auto"/>
              <w:jc w:val="left"/>
              <w:rPr>
                <w:rFonts w:ascii="宋体" w:hAnsi="宋体" w:eastAsia="宋体"/>
                <w:szCs w:val="21"/>
              </w:rPr>
            </w:pPr>
            <w:r>
              <w:rPr>
                <w:rFonts w:ascii="宋体" w:hAnsi="宋体" w:eastAsia="宋体"/>
                <w:szCs w:val="21"/>
              </w:rPr>
              <w:t>9</w:t>
            </w:r>
            <w:r>
              <w:rPr>
                <w:rFonts w:hint="eastAsia" w:ascii="宋体" w:hAnsi="宋体" w:eastAsia="宋体"/>
                <w:szCs w:val="21"/>
              </w:rPr>
              <w:t>．应急广播村村响系统建设工程</w:t>
            </w:r>
          </w:p>
        </w:tc>
      </w:tr>
    </w:tbl>
    <w:p>
      <w:pPr>
        <w:topLinePunct/>
        <w:spacing w:line="520" w:lineRule="exact"/>
        <w:ind w:firstLine="602" w:firstLineChars="200"/>
        <w:outlineLvl w:val="1"/>
        <w:rPr>
          <w:rFonts w:ascii="仿宋" w:hAnsi="仿宋" w:eastAsia="仿宋"/>
          <w:b/>
          <w:sz w:val="30"/>
          <w:szCs w:val="30"/>
        </w:rPr>
      </w:pPr>
      <w:bookmarkStart w:id="37" w:name="_Toc456181498"/>
      <w:bookmarkStart w:id="38" w:name="_Toc449616491"/>
      <w:r>
        <w:rPr>
          <w:rFonts w:hint="eastAsia" w:ascii="仿宋" w:hAnsi="仿宋" w:eastAsia="仿宋"/>
          <w:b/>
          <w:sz w:val="30"/>
          <w:szCs w:val="30"/>
        </w:rPr>
        <w:t>（三）大力加强广播影视传输覆盖网络建设，不断提高网络承载能力和覆盖质量</w:t>
      </w:r>
      <w:bookmarkEnd w:id="37"/>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继续加大广播电视传输覆盖网建设力度，全面推进三网融合，统筹无线、有线、卫星、互联网等多种技术手段，按照传输快捷、覆盖广泛、技术先进的总体要求，构建宽带、融合、安全、泛在的现代广播影视数字化传播体系，提升传输能力、提高覆盖质量、优化覆盖效果。</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1</w:t>
      </w:r>
      <w:r>
        <w:rPr>
          <w:rFonts w:hint="eastAsia" w:ascii="仿宋" w:hAnsi="仿宋" w:eastAsia="仿宋"/>
          <w:b/>
          <w:sz w:val="30"/>
          <w:szCs w:val="30"/>
        </w:rPr>
        <w:t>．推进高清电视传输覆盖工程建设</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推动高清、超高清电视在有线、无线、卫星网络的传输覆盖与入户，提升州县级自办电视节目覆盖率。实施青海卫视、安多卫视两套高清卫星地球站建设工程；加快推进有线电视高清接收终端普及，开展高清互动点播等业务；实施地面数字电视系统建设与升级，在全省藏区</w:t>
      </w:r>
      <w:r>
        <w:rPr>
          <w:rFonts w:ascii="仿宋" w:hAnsi="仿宋" w:eastAsia="仿宋"/>
          <w:sz w:val="30"/>
          <w:szCs w:val="30"/>
        </w:rPr>
        <w:t>108</w:t>
      </w:r>
      <w:r>
        <w:rPr>
          <w:rFonts w:hint="eastAsia" w:ascii="仿宋" w:hAnsi="仿宋" w:eastAsia="仿宋"/>
          <w:sz w:val="30"/>
          <w:szCs w:val="30"/>
        </w:rPr>
        <w:t>座大功率发射台和</w:t>
      </w:r>
      <w:r>
        <w:rPr>
          <w:rFonts w:ascii="仿宋" w:hAnsi="仿宋" w:eastAsia="仿宋"/>
          <w:sz w:val="30"/>
          <w:szCs w:val="30"/>
        </w:rPr>
        <w:t>350</w:t>
      </w:r>
      <w:r>
        <w:rPr>
          <w:rFonts w:hint="eastAsia" w:ascii="仿宋" w:hAnsi="仿宋" w:eastAsia="仿宋"/>
          <w:sz w:val="30"/>
          <w:szCs w:val="30"/>
        </w:rPr>
        <w:t>个补点发射台各建设</w:t>
      </w:r>
      <w:r>
        <w:rPr>
          <w:rFonts w:ascii="仿宋" w:hAnsi="仿宋" w:eastAsia="仿宋"/>
          <w:sz w:val="30"/>
          <w:szCs w:val="30"/>
        </w:rPr>
        <w:t>1</w:t>
      </w:r>
      <w:r>
        <w:rPr>
          <w:rFonts w:hint="eastAsia" w:ascii="仿宋" w:hAnsi="仿宋" w:eastAsia="仿宋"/>
          <w:sz w:val="30"/>
          <w:szCs w:val="30"/>
        </w:rPr>
        <w:t>套高清发射系统，同时新建</w:t>
      </w:r>
      <w:r>
        <w:rPr>
          <w:rFonts w:ascii="仿宋" w:hAnsi="仿宋" w:eastAsia="仿宋"/>
          <w:sz w:val="30"/>
          <w:szCs w:val="30"/>
        </w:rPr>
        <w:t>200</w:t>
      </w:r>
      <w:r>
        <w:rPr>
          <w:rFonts w:hint="eastAsia" w:ascii="仿宋" w:hAnsi="仿宋" w:eastAsia="仿宋"/>
          <w:sz w:val="30"/>
          <w:szCs w:val="30"/>
        </w:rPr>
        <w:t>个</w:t>
      </w:r>
      <w:r>
        <w:rPr>
          <w:rFonts w:ascii="仿宋" w:hAnsi="仿宋" w:eastAsia="仿宋"/>
          <w:sz w:val="30"/>
          <w:szCs w:val="30"/>
        </w:rPr>
        <w:t>50W</w:t>
      </w:r>
      <w:r>
        <w:rPr>
          <w:rFonts w:hint="eastAsia" w:ascii="仿宋" w:hAnsi="仿宋" w:eastAsia="仿宋"/>
          <w:sz w:val="30"/>
          <w:szCs w:val="30"/>
        </w:rPr>
        <w:t>补点发射台，配套建设一体化发射机房和发射系统。</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．积极推进数字音频广播和调频同步广播建设</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开展数字音频广播（</w:t>
      </w:r>
      <w:r>
        <w:rPr>
          <w:rFonts w:ascii="仿宋" w:hAnsi="仿宋" w:eastAsia="仿宋"/>
          <w:sz w:val="30"/>
          <w:szCs w:val="30"/>
        </w:rPr>
        <w:t>CDR</w:t>
      </w:r>
      <w:r>
        <w:rPr>
          <w:rFonts w:hint="eastAsia" w:ascii="仿宋" w:hAnsi="仿宋" w:eastAsia="仿宋"/>
          <w:sz w:val="30"/>
          <w:szCs w:val="30"/>
        </w:rPr>
        <w:t>）规划与建设，在全省</w:t>
      </w:r>
      <w:r>
        <w:rPr>
          <w:rFonts w:ascii="仿宋" w:hAnsi="仿宋" w:eastAsia="仿宋"/>
          <w:sz w:val="30"/>
          <w:szCs w:val="30"/>
        </w:rPr>
        <w:t>42</w:t>
      </w:r>
      <w:r>
        <w:rPr>
          <w:rFonts w:hint="eastAsia" w:ascii="仿宋" w:hAnsi="仿宋" w:eastAsia="仿宋"/>
          <w:sz w:val="30"/>
          <w:szCs w:val="30"/>
        </w:rPr>
        <w:t>个县各建设两套数字音频广播发射系统，每个点同时播出</w:t>
      </w:r>
      <w:r>
        <w:rPr>
          <w:rFonts w:ascii="仿宋" w:hAnsi="仿宋" w:eastAsia="仿宋"/>
          <w:sz w:val="30"/>
          <w:szCs w:val="30"/>
        </w:rPr>
        <w:t>1</w:t>
      </w:r>
      <w:r>
        <w:rPr>
          <w:rFonts w:hint="eastAsia" w:ascii="仿宋" w:hAnsi="仿宋" w:eastAsia="仿宋"/>
          <w:sz w:val="30"/>
          <w:szCs w:val="30"/>
        </w:rPr>
        <w:t>套调频广播和</w:t>
      </w:r>
      <w:r>
        <w:rPr>
          <w:rFonts w:ascii="仿宋" w:hAnsi="仿宋" w:eastAsia="仿宋"/>
          <w:sz w:val="30"/>
          <w:szCs w:val="30"/>
        </w:rPr>
        <w:t>7</w:t>
      </w:r>
      <w:r>
        <w:rPr>
          <w:rFonts w:hint="eastAsia" w:ascii="仿宋" w:hAnsi="仿宋" w:eastAsia="仿宋"/>
          <w:sz w:val="30"/>
          <w:szCs w:val="30"/>
        </w:rPr>
        <w:t>套数字广播，实现县级以上城市由调频广播覆盖向调频广播</w:t>
      </w:r>
      <w:r>
        <w:rPr>
          <w:rFonts w:ascii="仿宋" w:hAnsi="仿宋" w:eastAsia="仿宋"/>
          <w:sz w:val="30"/>
          <w:szCs w:val="30"/>
        </w:rPr>
        <w:t>+</w:t>
      </w:r>
      <w:r>
        <w:rPr>
          <w:rFonts w:hint="eastAsia" w:ascii="仿宋" w:hAnsi="仿宋" w:eastAsia="仿宋"/>
          <w:sz w:val="30"/>
          <w:szCs w:val="30"/>
        </w:rPr>
        <w:t>数字广播过渡，进一步提高广播节目覆盖能力和收听质量。实施青海广播电视台调频同步广播传输覆盖工程，扩大交通音乐频率和经济生活频率在全省的同频覆盖。</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3</w:t>
      </w:r>
      <w:r>
        <w:rPr>
          <w:rFonts w:hint="eastAsia" w:ascii="仿宋" w:hAnsi="仿宋" w:eastAsia="仿宋"/>
          <w:b/>
          <w:sz w:val="30"/>
          <w:szCs w:val="30"/>
        </w:rPr>
        <w:t>．加强中短波发射台布局优化和升级改造</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新建和改造中短波实验台、发射台，提升全省中短波广播覆盖率，优化覆盖布局，提升覆盖效果。在班玛县等地新建中波发射台及实验台；完成</w:t>
      </w:r>
      <w:r>
        <w:rPr>
          <w:rFonts w:ascii="仿宋" w:hAnsi="仿宋" w:eastAsia="仿宋"/>
          <w:sz w:val="30"/>
          <w:szCs w:val="30"/>
        </w:rPr>
        <w:t>560</w:t>
      </w:r>
      <w:r>
        <w:rPr>
          <w:rFonts w:hint="eastAsia" w:ascii="仿宋" w:hAnsi="仿宋" w:eastAsia="仿宋"/>
          <w:sz w:val="30"/>
          <w:szCs w:val="30"/>
        </w:rPr>
        <w:t>、</w:t>
      </w:r>
      <w:r>
        <w:rPr>
          <w:rFonts w:ascii="仿宋" w:hAnsi="仿宋" w:eastAsia="仿宋"/>
          <w:sz w:val="30"/>
          <w:szCs w:val="30"/>
        </w:rPr>
        <w:t>566</w:t>
      </w:r>
      <w:r>
        <w:rPr>
          <w:rFonts w:hint="eastAsia" w:ascii="仿宋" w:hAnsi="仿宋" w:eastAsia="仿宋"/>
          <w:sz w:val="30"/>
          <w:szCs w:val="30"/>
        </w:rPr>
        <w:t>、</w:t>
      </w:r>
      <w:r>
        <w:rPr>
          <w:rFonts w:ascii="仿宋" w:hAnsi="仿宋" w:eastAsia="仿宋"/>
          <w:sz w:val="30"/>
          <w:szCs w:val="30"/>
        </w:rPr>
        <w:t>917</w:t>
      </w:r>
      <w:r>
        <w:rPr>
          <w:rFonts w:hint="eastAsia" w:ascii="仿宋" w:hAnsi="仿宋" w:eastAsia="仿宋"/>
          <w:sz w:val="30"/>
          <w:szCs w:val="30"/>
        </w:rPr>
        <w:t>、</w:t>
      </w:r>
      <w:r>
        <w:rPr>
          <w:rFonts w:ascii="仿宋" w:hAnsi="仿宋" w:eastAsia="仿宋"/>
          <w:sz w:val="30"/>
          <w:szCs w:val="30"/>
        </w:rPr>
        <w:t>920</w:t>
      </w:r>
      <w:r>
        <w:rPr>
          <w:rFonts w:hint="eastAsia" w:ascii="仿宋" w:hAnsi="仿宋" w:eastAsia="仿宋"/>
          <w:sz w:val="30"/>
          <w:szCs w:val="30"/>
        </w:rPr>
        <w:t>、</w:t>
      </w:r>
      <w:r>
        <w:rPr>
          <w:rFonts w:ascii="仿宋" w:hAnsi="仿宋" w:eastAsia="仿宋"/>
          <w:sz w:val="30"/>
          <w:szCs w:val="30"/>
        </w:rPr>
        <w:t>921</w:t>
      </w:r>
      <w:r>
        <w:rPr>
          <w:rFonts w:hint="eastAsia" w:ascii="仿宋" w:hAnsi="仿宋" w:eastAsia="仿宋"/>
          <w:sz w:val="30"/>
          <w:szCs w:val="30"/>
        </w:rPr>
        <w:t>中短波发射台发射机、发射塔、天馈线系统、机房及配套设施的扩建改造；改扩建甘德中短波发射台，增设短波发射频率，提高果洛州短波广播有效覆盖率；完善囊谦、治多、达日、甘德、河南等五座中短波实验台，完成自动化控制系统、安防系统和节传系统建设；着力提升全省中短波试验台、发射台自动化控制程度，逐步实施“有人留守、无人值班”的发射台管理和工作模式。</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．加大有线电视网络升级改造力度</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积极参与全国有线电视网络互联互通；加快全省有线电视光缆干线网络建设，完成</w:t>
      </w:r>
      <w:r>
        <w:rPr>
          <w:rFonts w:ascii="仿宋" w:hAnsi="仿宋" w:eastAsia="仿宋"/>
          <w:sz w:val="30"/>
          <w:szCs w:val="30"/>
        </w:rPr>
        <w:t>3500</w:t>
      </w:r>
      <w:r>
        <w:rPr>
          <w:rFonts w:hint="eastAsia" w:ascii="仿宋" w:hAnsi="仿宋" w:eastAsia="仿宋"/>
          <w:sz w:val="30"/>
          <w:szCs w:val="30"/>
        </w:rPr>
        <w:t>多公里省级有线电视光缆干线、支线网络建设，完成全省网络互连互通，形成可管、可控、全业务运营环网；加快城域网双向化改造和宽带网络建设进程，全面提升网络承载和宽带接入能力，推进有线网络双向化改造和光纤入户，全省有线电视双向覆盖率超过</w:t>
      </w:r>
      <w:r>
        <w:rPr>
          <w:rFonts w:ascii="仿宋" w:hAnsi="仿宋" w:eastAsia="仿宋"/>
          <w:sz w:val="30"/>
          <w:szCs w:val="30"/>
        </w:rPr>
        <w:t>80%</w:t>
      </w:r>
      <w:r>
        <w:rPr>
          <w:rFonts w:hint="eastAsia" w:ascii="仿宋" w:hAnsi="仿宋" w:eastAsia="仿宋"/>
          <w:sz w:val="30"/>
          <w:szCs w:val="30"/>
        </w:rPr>
        <w:t>，光纤入户率达到</w:t>
      </w:r>
      <w:r>
        <w:rPr>
          <w:rFonts w:ascii="仿宋" w:hAnsi="仿宋" w:eastAsia="仿宋"/>
          <w:sz w:val="30"/>
          <w:szCs w:val="30"/>
        </w:rPr>
        <w:t>30%</w:t>
      </w:r>
      <w:r>
        <w:rPr>
          <w:rFonts w:hint="eastAsia" w:ascii="仿宋" w:hAnsi="仿宋" w:eastAsia="仿宋"/>
          <w:sz w:val="30"/>
          <w:szCs w:val="30"/>
        </w:rPr>
        <w:t>；构建有线电视云平台，实现融合媒体内容汇集、业务承载、智能分发及大数据分析等功能，推动有线电视云平台与广播电视台融合媒体云平台的互联互通，全面提升有线网络融合媒体服务能力；建立有线电视信源异地灾备系统；加快有线电视智能终端普及和移动终端接收系统建设，为藏区</w:t>
      </w:r>
      <w:r>
        <w:rPr>
          <w:rFonts w:ascii="仿宋" w:hAnsi="仿宋" w:eastAsia="仿宋"/>
          <w:sz w:val="30"/>
          <w:szCs w:val="30"/>
        </w:rPr>
        <w:t>20</w:t>
      </w:r>
      <w:r>
        <w:rPr>
          <w:rFonts w:hint="eastAsia" w:ascii="仿宋" w:hAnsi="仿宋" w:eastAsia="仿宋"/>
          <w:sz w:val="30"/>
          <w:szCs w:val="30"/>
        </w:rPr>
        <w:t>万用户配置智能机顶盒。</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5</w:t>
      </w:r>
      <w:r>
        <w:rPr>
          <w:rFonts w:hint="eastAsia" w:ascii="仿宋" w:hAnsi="仿宋" w:eastAsia="仿宋"/>
          <w:b/>
          <w:sz w:val="30"/>
          <w:szCs w:val="30"/>
        </w:rPr>
        <w:t>．推动有线无线卫星智能协同一体化</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面向广播电视融合媒体无处不在、跨网联动、多屏互动等业务需求，建设有线、无线、卫星智能协同覆盖的广播电视网。利用有线网络资源，在城镇热点公共区域进行有线电视无线方式的覆盖；合理利用频谱资源，在市（州）级以上城市开展下一代广播电视无线网（</w:t>
      </w:r>
      <w:r>
        <w:rPr>
          <w:rFonts w:ascii="仿宋" w:hAnsi="仿宋" w:eastAsia="仿宋"/>
          <w:sz w:val="30"/>
          <w:szCs w:val="30"/>
        </w:rPr>
        <w:t>NGB-W</w:t>
      </w:r>
      <w:r>
        <w:rPr>
          <w:rFonts w:hint="eastAsia" w:ascii="仿宋" w:hAnsi="仿宋" w:eastAsia="仿宋"/>
          <w:sz w:val="30"/>
          <w:szCs w:val="30"/>
        </w:rPr>
        <w:t>）实验与应用示范，实现单向广播与双向交互的融合，培育移动、交互、便捷、跨业合作新业态。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72" w:type="dxa"/>
            <w:vAlign w:val="center"/>
          </w:tcPr>
          <w:p>
            <w:pPr>
              <w:topLinePunct/>
              <w:spacing w:line="300" w:lineRule="auto"/>
              <w:jc w:val="center"/>
              <w:rPr>
                <w:rFonts w:ascii="黑体" w:hAnsi="黑体" w:eastAsia="黑体"/>
                <w:szCs w:val="21"/>
              </w:rPr>
            </w:pPr>
            <w:r>
              <w:rPr>
                <w:rFonts w:hint="eastAsia" w:ascii="黑体" w:hAnsi="黑体" w:eastAsia="黑体"/>
                <w:szCs w:val="21"/>
              </w:rPr>
              <w:t>专栏</w:t>
            </w:r>
            <w:r>
              <w:rPr>
                <w:rFonts w:ascii="黑体" w:hAnsi="黑体" w:eastAsia="黑体"/>
                <w:szCs w:val="21"/>
              </w:rPr>
              <w:t>3</w:t>
            </w:r>
            <w:r>
              <w:rPr>
                <w:rFonts w:hint="eastAsia" w:ascii="黑体" w:hAnsi="黑体" w:eastAsia="黑体"/>
                <w:szCs w:val="21"/>
              </w:rPr>
              <w:t>：广播影视传输覆盖能力提升工程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272" w:type="dxa"/>
            <w:vAlign w:val="center"/>
          </w:tcPr>
          <w:p>
            <w:pPr>
              <w:topLinePunct/>
              <w:spacing w:line="300" w:lineRule="auto"/>
              <w:jc w:val="left"/>
              <w:rPr>
                <w:rFonts w:ascii="宋体" w:hAnsi="宋体" w:eastAsia="宋体"/>
                <w:szCs w:val="21"/>
              </w:rPr>
            </w:pPr>
            <w:r>
              <w:rPr>
                <w:rFonts w:ascii="宋体" w:hAnsi="宋体" w:eastAsia="宋体"/>
                <w:szCs w:val="21"/>
              </w:rPr>
              <w:t>1</w:t>
            </w:r>
            <w:r>
              <w:rPr>
                <w:rFonts w:hint="eastAsia" w:ascii="宋体" w:hAnsi="宋体" w:eastAsia="宋体"/>
                <w:szCs w:val="21"/>
              </w:rPr>
              <w:t>．高清地面数字电视无线传输覆盖工程</w:t>
            </w:r>
          </w:p>
          <w:p>
            <w:pPr>
              <w:topLinePunct/>
              <w:spacing w:line="300" w:lineRule="auto"/>
              <w:jc w:val="left"/>
              <w:rPr>
                <w:rFonts w:ascii="宋体" w:hAnsi="宋体" w:eastAsia="宋体"/>
                <w:szCs w:val="21"/>
              </w:rPr>
            </w:pPr>
            <w:r>
              <w:rPr>
                <w:rFonts w:ascii="宋体" w:hAnsi="宋体" w:eastAsia="宋体"/>
                <w:szCs w:val="21"/>
              </w:rPr>
              <w:t>2</w:t>
            </w:r>
            <w:r>
              <w:rPr>
                <w:rFonts w:hint="eastAsia" w:ascii="宋体" w:hAnsi="宋体" w:eastAsia="宋体"/>
                <w:szCs w:val="21"/>
              </w:rPr>
              <w:t>．有线网络高清电视传输覆盖工程</w:t>
            </w:r>
          </w:p>
          <w:p>
            <w:pPr>
              <w:topLinePunct/>
              <w:spacing w:line="300" w:lineRule="auto"/>
              <w:jc w:val="left"/>
              <w:rPr>
                <w:rFonts w:ascii="宋体" w:hAnsi="宋体" w:eastAsia="宋体"/>
                <w:szCs w:val="21"/>
              </w:rPr>
            </w:pPr>
            <w:r>
              <w:rPr>
                <w:rFonts w:ascii="宋体" w:hAnsi="宋体" w:eastAsia="宋体"/>
                <w:szCs w:val="21"/>
              </w:rPr>
              <w:t>3</w:t>
            </w:r>
            <w:r>
              <w:rPr>
                <w:rFonts w:hint="eastAsia" w:ascii="宋体" w:hAnsi="宋体" w:eastAsia="宋体"/>
                <w:szCs w:val="21"/>
              </w:rPr>
              <w:t>．青海卫视、安多卫视两套高清卫星地球站建设工程</w:t>
            </w:r>
          </w:p>
          <w:p>
            <w:pPr>
              <w:topLinePunct/>
              <w:spacing w:line="300" w:lineRule="auto"/>
              <w:jc w:val="left"/>
              <w:rPr>
                <w:rFonts w:ascii="宋体" w:hAnsi="宋体" w:eastAsia="宋体"/>
                <w:szCs w:val="21"/>
              </w:rPr>
            </w:pPr>
            <w:r>
              <w:rPr>
                <w:rFonts w:ascii="宋体" w:hAnsi="宋体" w:eastAsia="宋体"/>
                <w:szCs w:val="21"/>
              </w:rPr>
              <w:t>4</w:t>
            </w:r>
            <w:r>
              <w:rPr>
                <w:rFonts w:hint="eastAsia" w:ascii="宋体" w:hAnsi="宋体" w:eastAsia="宋体"/>
                <w:szCs w:val="21"/>
              </w:rPr>
              <w:t>．青海广播电视台调频同步广播传输覆盖工程</w:t>
            </w:r>
          </w:p>
          <w:p>
            <w:pPr>
              <w:topLinePunct/>
              <w:spacing w:line="300" w:lineRule="auto"/>
              <w:jc w:val="left"/>
              <w:rPr>
                <w:rFonts w:ascii="宋体" w:hAnsi="宋体" w:eastAsia="宋体"/>
                <w:szCs w:val="21"/>
              </w:rPr>
            </w:pPr>
            <w:r>
              <w:rPr>
                <w:rFonts w:ascii="宋体" w:hAnsi="宋体" w:eastAsia="宋体"/>
                <w:szCs w:val="21"/>
              </w:rPr>
              <w:t>5</w:t>
            </w:r>
            <w:r>
              <w:rPr>
                <w:rFonts w:hint="eastAsia" w:ascii="宋体" w:hAnsi="宋体" w:eastAsia="宋体"/>
                <w:szCs w:val="21"/>
              </w:rPr>
              <w:t>．数字音频广播系统建设工程</w:t>
            </w:r>
          </w:p>
          <w:p>
            <w:pPr>
              <w:topLinePunct/>
              <w:spacing w:line="300" w:lineRule="auto"/>
              <w:jc w:val="left"/>
              <w:rPr>
                <w:rFonts w:ascii="宋体" w:hAnsi="宋体" w:eastAsia="宋体"/>
                <w:szCs w:val="21"/>
              </w:rPr>
            </w:pPr>
            <w:r>
              <w:rPr>
                <w:rFonts w:ascii="宋体" w:hAnsi="宋体" w:eastAsia="宋体"/>
                <w:szCs w:val="21"/>
              </w:rPr>
              <w:t>6</w:t>
            </w:r>
            <w:r>
              <w:rPr>
                <w:rFonts w:hint="eastAsia" w:ascii="宋体" w:hAnsi="宋体" w:eastAsia="宋体"/>
                <w:szCs w:val="21"/>
              </w:rPr>
              <w:t>．中短波发射台、实验台建设和升级改造工程</w:t>
            </w:r>
          </w:p>
          <w:p>
            <w:pPr>
              <w:topLinePunct/>
              <w:spacing w:line="300" w:lineRule="auto"/>
              <w:jc w:val="left"/>
              <w:rPr>
                <w:rFonts w:ascii="宋体" w:hAnsi="宋体" w:eastAsia="宋体"/>
                <w:szCs w:val="21"/>
              </w:rPr>
            </w:pPr>
            <w:r>
              <w:rPr>
                <w:rFonts w:ascii="宋体" w:hAnsi="宋体" w:eastAsia="宋体"/>
                <w:szCs w:val="21"/>
              </w:rPr>
              <w:t>7</w:t>
            </w:r>
            <w:r>
              <w:rPr>
                <w:rFonts w:hint="eastAsia" w:ascii="宋体" w:hAnsi="宋体" w:eastAsia="宋体"/>
                <w:szCs w:val="21"/>
              </w:rPr>
              <w:t>．全省有线电视光缆传输网络建设工程</w:t>
            </w:r>
          </w:p>
          <w:p>
            <w:pPr>
              <w:topLinePunct/>
              <w:spacing w:line="300" w:lineRule="auto"/>
              <w:jc w:val="left"/>
              <w:rPr>
                <w:rFonts w:ascii="宋体" w:hAnsi="宋体" w:eastAsia="宋体"/>
                <w:szCs w:val="21"/>
              </w:rPr>
            </w:pPr>
            <w:r>
              <w:rPr>
                <w:rFonts w:ascii="宋体" w:hAnsi="宋体" w:eastAsia="宋体"/>
                <w:szCs w:val="21"/>
              </w:rPr>
              <w:t>8</w:t>
            </w:r>
            <w:r>
              <w:rPr>
                <w:rFonts w:hint="eastAsia" w:ascii="宋体" w:hAnsi="宋体" w:eastAsia="宋体"/>
                <w:szCs w:val="21"/>
              </w:rPr>
              <w:t>．全省有线电视网络升级改造工程</w:t>
            </w:r>
          </w:p>
          <w:p>
            <w:pPr>
              <w:topLinePunct/>
              <w:spacing w:line="300" w:lineRule="auto"/>
              <w:jc w:val="left"/>
              <w:rPr>
                <w:rFonts w:ascii="宋体" w:hAnsi="宋体" w:eastAsia="宋体"/>
                <w:szCs w:val="21"/>
              </w:rPr>
            </w:pPr>
            <w:r>
              <w:rPr>
                <w:rFonts w:ascii="宋体" w:hAnsi="宋体" w:eastAsia="宋体"/>
                <w:szCs w:val="21"/>
              </w:rPr>
              <w:t>9</w:t>
            </w:r>
            <w:r>
              <w:rPr>
                <w:rFonts w:hint="eastAsia" w:ascii="宋体" w:hAnsi="宋体" w:eastAsia="宋体"/>
                <w:szCs w:val="21"/>
              </w:rPr>
              <w:t>．有线电视云平台建设</w:t>
            </w:r>
          </w:p>
          <w:p>
            <w:pPr>
              <w:topLinePunct/>
              <w:spacing w:line="300" w:lineRule="auto"/>
              <w:jc w:val="left"/>
              <w:rPr>
                <w:rFonts w:ascii="宋体" w:hAnsi="宋体" w:eastAsia="宋体"/>
                <w:szCs w:val="21"/>
              </w:rPr>
            </w:pPr>
            <w:r>
              <w:rPr>
                <w:rFonts w:ascii="宋体" w:hAnsi="宋体" w:eastAsia="宋体"/>
                <w:szCs w:val="21"/>
              </w:rPr>
              <w:t>10</w:t>
            </w:r>
            <w:r>
              <w:rPr>
                <w:rFonts w:hint="eastAsia" w:ascii="宋体" w:hAnsi="宋体" w:eastAsia="宋体"/>
                <w:szCs w:val="21"/>
              </w:rPr>
              <w:t>．省有线电视信源异地灾备系统建设</w:t>
            </w:r>
          </w:p>
          <w:p>
            <w:pPr>
              <w:topLinePunct/>
              <w:spacing w:line="300" w:lineRule="auto"/>
              <w:jc w:val="left"/>
              <w:rPr>
                <w:rFonts w:ascii="宋体" w:hAnsi="宋体" w:eastAsia="宋体"/>
                <w:szCs w:val="21"/>
              </w:rPr>
            </w:pPr>
            <w:r>
              <w:rPr>
                <w:rFonts w:ascii="宋体" w:hAnsi="宋体" w:eastAsia="宋体"/>
                <w:szCs w:val="21"/>
              </w:rPr>
              <w:t>11</w:t>
            </w:r>
            <w:r>
              <w:rPr>
                <w:rFonts w:hint="eastAsia" w:ascii="宋体" w:hAnsi="宋体" w:eastAsia="宋体"/>
                <w:szCs w:val="21"/>
              </w:rPr>
              <w:t>．有线电视移动终端接收系统建设</w:t>
            </w:r>
          </w:p>
          <w:p>
            <w:pPr>
              <w:topLinePunct/>
              <w:spacing w:line="300" w:lineRule="auto"/>
              <w:jc w:val="left"/>
              <w:rPr>
                <w:rFonts w:ascii="宋体" w:hAnsi="宋体" w:eastAsia="宋体"/>
                <w:szCs w:val="21"/>
              </w:rPr>
            </w:pPr>
            <w:r>
              <w:rPr>
                <w:rFonts w:ascii="宋体" w:hAnsi="宋体" w:eastAsia="宋体"/>
                <w:szCs w:val="21"/>
              </w:rPr>
              <w:t>12</w:t>
            </w:r>
            <w:r>
              <w:rPr>
                <w:rFonts w:hint="eastAsia" w:ascii="宋体" w:hAnsi="宋体" w:eastAsia="宋体"/>
                <w:szCs w:val="21"/>
              </w:rPr>
              <w:t>．</w:t>
            </w:r>
            <w:r>
              <w:rPr>
                <w:rFonts w:ascii="宋体" w:hAnsi="宋体" w:eastAsia="宋体"/>
                <w:szCs w:val="21"/>
              </w:rPr>
              <w:t>TVOS</w:t>
            </w:r>
            <w:r>
              <w:rPr>
                <w:rFonts w:hint="eastAsia" w:ascii="宋体" w:hAnsi="宋体" w:eastAsia="宋体"/>
                <w:szCs w:val="21"/>
              </w:rPr>
              <w:t>智能终端推广普及</w:t>
            </w:r>
          </w:p>
          <w:p>
            <w:pPr>
              <w:topLinePunct/>
              <w:spacing w:line="300" w:lineRule="auto"/>
              <w:jc w:val="left"/>
              <w:rPr>
                <w:rFonts w:ascii="宋体" w:hAnsi="宋体" w:eastAsia="宋体"/>
                <w:szCs w:val="21"/>
              </w:rPr>
            </w:pPr>
            <w:r>
              <w:rPr>
                <w:rFonts w:ascii="宋体" w:hAnsi="宋体" w:eastAsia="宋体"/>
                <w:szCs w:val="21"/>
              </w:rPr>
              <w:t>13</w:t>
            </w:r>
            <w:r>
              <w:rPr>
                <w:rFonts w:hint="eastAsia" w:ascii="宋体" w:hAnsi="宋体" w:eastAsia="宋体"/>
                <w:szCs w:val="21"/>
              </w:rPr>
              <w:t>．下一代广播电视无线网（</w:t>
            </w:r>
            <w:r>
              <w:rPr>
                <w:rFonts w:ascii="宋体" w:hAnsi="宋体" w:eastAsia="宋体"/>
                <w:szCs w:val="21"/>
              </w:rPr>
              <w:t>NGB-W</w:t>
            </w:r>
            <w:r>
              <w:rPr>
                <w:rFonts w:hint="eastAsia" w:ascii="宋体" w:hAnsi="宋体" w:eastAsia="宋体"/>
                <w:szCs w:val="21"/>
              </w:rPr>
              <w:t>）实验与应用示范</w:t>
            </w:r>
          </w:p>
        </w:tc>
      </w:tr>
    </w:tbl>
    <w:p>
      <w:pPr>
        <w:topLinePunct/>
        <w:spacing w:line="520" w:lineRule="exact"/>
        <w:ind w:firstLine="602" w:firstLineChars="200"/>
        <w:outlineLvl w:val="1"/>
        <w:rPr>
          <w:rFonts w:ascii="仿宋" w:hAnsi="仿宋" w:eastAsia="仿宋"/>
          <w:b/>
          <w:sz w:val="30"/>
          <w:szCs w:val="30"/>
        </w:rPr>
      </w:pPr>
      <w:bookmarkStart w:id="39" w:name="_Toc456181499"/>
      <w:r>
        <w:rPr>
          <w:rFonts w:hint="eastAsia" w:ascii="仿宋" w:hAnsi="仿宋" w:eastAsia="仿宋"/>
          <w:b/>
          <w:sz w:val="30"/>
          <w:szCs w:val="30"/>
        </w:rPr>
        <w:t>（四）大力加强广播影视安全保障体系建设，不断提高安全保障能力和技术水平</w:t>
      </w:r>
      <w:bookmarkEnd w:id="39"/>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强化安全播出政治意识和责任意识，提高安全保障能力和技术水平，完善安全保障体制机制，构建技术监测、内容监管、安全播出、信息安全四位一体的广播影视监管体系，确保广播电视播出、传输和内容安全。</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1</w:t>
      </w:r>
      <w:r>
        <w:rPr>
          <w:rFonts w:hint="eastAsia" w:ascii="仿宋" w:hAnsi="仿宋" w:eastAsia="仿宋"/>
          <w:b/>
          <w:sz w:val="30"/>
          <w:szCs w:val="30"/>
        </w:rPr>
        <w:t>．大力强化安全播出</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完善覆盖全省各级、各部门的安全播出管理框架，建立健全安全播出指挥调度、预警、应急处置、风险评估等机制，制定和落实相关的运行规程和管理制度；重点加强安全播出责任单位技术装备、基础设施和信息网络的建设，落实队伍和经费保障，提升安全播出保障基础支撑能力；完善应急预案，加强应急演练，全面提高应对突发事件和自然灾害的能力；进一步加强和完善重要保障期和敏感期的安全播出保障机制建设。</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．加快全省广播电视统一监测监管平台建设</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兼顾传统媒体与新媒体，统筹考虑内容、业务、网络、终端全流程，制定全省广播电视统一监测监管平台总体规划；建立健全市（州）级广播电视监测机构，完善监测监管制度规范和运行机制；各级监测机构扩大对有线电视、卫星广播电视、地面数字电视、中短波调频广播等信号和内容的监测监管；扩建完善省监测中心监测监管系统</w:t>
      </w:r>
      <w:r>
        <w:rPr>
          <w:rFonts w:ascii="仿宋" w:hAnsi="仿宋" w:eastAsia="仿宋"/>
          <w:sz w:val="30"/>
          <w:szCs w:val="30"/>
        </w:rPr>
        <w:t>,</w:t>
      </w:r>
      <w:r>
        <w:rPr>
          <w:rFonts w:hint="eastAsia" w:ascii="仿宋" w:hAnsi="仿宋" w:eastAsia="仿宋"/>
          <w:sz w:val="30"/>
          <w:szCs w:val="30"/>
        </w:rPr>
        <w:t>加大节目内容监管，扩充</w:t>
      </w:r>
      <w:r>
        <w:rPr>
          <w:rFonts w:ascii="仿宋" w:hAnsi="仿宋" w:eastAsia="仿宋"/>
          <w:sz w:val="30"/>
          <w:szCs w:val="30"/>
        </w:rPr>
        <w:t>IPTV</w:t>
      </w:r>
      <w:r>
        <w:rPr>
          <w:rFonts w:hint="eastAsia" w:ascii="仿宋" w:hAnsi="仿宋" w:eastAsia="仿宋"/>
          <w:sz w:val="30"/>
          <w:szCs w:val="30"/>
        </w:rPr>
        <w:t>、网络广播电视、境外非法节目、广告、舆情等监测监管功能，构建全省广播电视融合媒体监测监管平台；在</w:t>
      </w:r>
      <w:r>
        <w:rPr>
          <w:rFonts w:ascii="仿宋" w:hAnsi="仿宋" w:eastAsia="仿宋"/>
          <w:sz w:val="30"/>
          <w:szCs w:val="30"/>
        </w:rPr>
        <w:t>33</w:t>
      </w:r>
      <w:r>
        <w:rPr>
          <w:rFonts w:hint="eastAsia" w:ascii="仿宋" w:hAnsi="仿宋" w:eastAsia="仿宋"/>
          <w:sz w:val="30"/>
          <w:szCs w:val="30"/>
        </w:rPr>
        <w:t>个县建设广播电视监测前端，在全省中波台、高山台站、较大功率调频转播台部署监测数据采集点，对播出质量进行监测；建设和升级改造全省广播电视监测网，建立贯通省、市（州）、县三级的监测网络；建成全省安全播出调度指挥平台。</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3</w:t>
      </w:r>
      <w:r>
        <w:rPr>
          <w:rFonts w:hint="eastAsia" w:ascii="仿宋" w:hAnsi="仿宋" w:eastAsia="仿宋"/>
          <w:b/>
          <w:sz w:val="30"/>
          <w:szCs w:val="30"/>
        </w:rPr>
        <w:t>．加强广播电视信息安全保障体系建设</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贯彻落实广播电视信息安全等级保护制度和标准规范，针对内容管控、日常运营、系统建设、业务管理等方面的广播电视网络与信息安全需求，积极开展信息安全等级保护、风险评估等信息安全保障工作，构建信息安全防护体系；开展广播电台、电视台、有线网络等部门信息安全体系建设，开展重要信息系统的定级备案、信息安全测评工作；建立健全广播电视信息安全管理体制机制，编制修订信息安全管理办法和应急预案。</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72" w:type="dxa"/>
            <w:vAlign w:val="center"/>
          </w:tcPr>
          <w:p>
            <w:pPr>
              <w:topLinePunct/>
              <w:spacing w:line="300" w:lineRule="auto"/>
              <w:jc w:val="center"/>
              <w:rPr>
                <w:rFonts w:ascii="黑体" w:hAnsi="黑体" w:eastAsia="黑体"/>
                <w:szCs w:val="21"/>
              </w:rPr>
            </w:pPr>
            <w:r>
              <w:rPr>
                <w:rFonts w:hint="eastAsia" w:ascii="黑体" w:hAnsi="黑体" w:eastAsia="黑体"/>
                <w:szCs w:val="21"/>
              </w:rPr>
              <w:t>专栏</w:t>
            </w:r>
            <w:r>
              <w:rPr>
                <w:rFonts w:ascii="黑体" w:hAnsi="黑体" w:eastAsia="黑体"/>
                <w:szCs w:val="21"/>
              </w:rPr>
              <w:t>4</w:t>
            </w:r>
            <w:r>
              <w:rPr>
                <w:rFonts w:hint="eastAsia" w:ascii="黑体" w:hAnsi="黑体" w:eastAsia="黑体"/>
                <w:szCs w:val="21"/>
              </w:rPr>
              <w:t>：广播电视安全保障能力提升工程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272" w:type="dxa"/>
            <w:vAlign w:val="center"/>
          </w:tcPr>
          <w:p>
            <w:pPr>
              <w:topLinePunct/>
              <w:spacing w:line="300" w:lineRule="auto"/>
              <w:jc w:val="left"/>
              <w:rPr>
                <w:rFonts w:ascii="宋体" w:hAnsi="宋体" w:eastAsia="宋体"/>
                <w:szCs w:val="21"/>
              </w:rPr>
            </w:pPr>
            <w:r>
              <w:rPr>
                <w:rFonts w:ascii="宋体" w:hAnsi="宋体" w:eastAsia="宋体"/>
                <w:szCs w:val="21"/>
              </w:rPr>
              <w:t>1</w:t>
            </w:r>
            <w:r>
              <w:rPr>
                <w:rFonts w:hint="eastAsia" w:ascii="宋体" w:hAnsi="宋体" w:eastAsia="宋体"/>
                <w:szCs w:val="21"/>
              </w:rPr>
              <w:t>．省安全播出调度指挥平台建设</w:t>
            </w:r>
          </w:p>
          <w:p>
            <w:pPr>
              <w:topLinePunct/>
              <w:spacing w:line="300" w:lineRule="auto"/>
              <w:jc w:val="left"/>
              <w:rPr>
                <w:rFonts w:ascii="宋体" w:hAnsi="宋体" w:eastAsia="宋体"/>
                <w:szCs w:val="21"/>
              </w:rPr>
            </w:pPr>
            <w:r>
              <w:rPr>
                <w:rFonts w:ascii="宋体" w:hAnsi="宋体" w:eastAsia="宋体"/>
                <w:szCs w:val="21"/>
              </w:rPr>
              <w:t>2</w:t>
            </w:r>
            <w:r>
              <w:rPr>
                <w:rFonts w:hint="eastAsia" w:ascii="宋体" w:hAnsi="宋体" w:eastAsia="宋体"/>
                <w:szCs w:val="21"/>
              </w:rPr>
              <w:t>．全省广播电视统一监测监管平台建设</w:t>
            </w:r>
          </w:p>
          <w:p>
            <w:pPr>
              <w:topLinePunct/>
              <w:spacing w:line="300" w:lineRule="auto"/>
              <w:jc w:val="left"/>
              <w:rPr>
                <w:rFonts w:ascii="宋体" w:hAnsi="宋体" w:eastAsia="宋体"/>
                <w:szCs w:val="21"/>
              </w:rPr>
            </w:pPr>
            <w:r>
              <w:rPr>
                <w:rFonts w:ascii="宋体" w:hAnsi="宋体" w:eastAsia="宋体"/>
                <w:szCs w:val="21"/>
              </w:rPr>
              <w:t>3</w:t>
            </w:r>
            <w:r>
              <w:rPr>
                <w:rFonts w:hint="eastAsia" w:ascii="宋体" w:hAnsi="宋体" w:eastAsia="宋体"/>
                <w:szCs w:val="21"/>
              </w:rPr>
              <w:t>．全省广播电视监测网建设与升级改造工程</w:t>
            </w:r>
          </w:p>
          <w:p>
            <w:pPr>
              <w:topLinePunct/>
              <w:spacing w:line="300" w:lineRule="auto"/>
              <w:jc w:val="left"/>
              <w:rPr>
                <w:rFonts w:ascii="宋体" w:hAnsi="宋体" w:eastAsia="宋体"/>
                <w:szCs w:val="21"/>
              </w:rPr>
            </w:pPr>
            <w:r>
              <w:rPr>
                <w:rFonts w:ascii="宋体" w:hAnsi="宋体" w:eastAsia="宋体"/>
                <w:szCs w:val="21"/>
              </w:rPr>
              <w:t>4</w:t>
            </w:r>
            <w:r>
              <w:rPr>
                <w:rFonts w:hint="eastAsia" w:ascii="宋体" w:hAnsi="宋体" w:eastAsia="宋体"/>
                <w:szCs w:val="21"/>
              </w:rPr>
              <w:t>．有线电视网络信息安全系统建设</w:t>
            </w:r>
          </w:p>
          <w:p>
            <w:pPr>
              <w:topLinePunct/>
              <w:spacing w:line="300" w:lineRule="auto"/>
              <w:jc w:val="left"/>
              <w:rPr>
                <w:rFonts w:ascii="宋体" w:hAnsi="宋体" w:eastAsia="宋体"/>
                <w:szCs w:val="21"/>
              </w:rPr>
            </w:pPr>
            <w:r>
              <w:rPr>
                <w:rFonts w:ascii="宋体" w:hAnsi="宋体" w:eastAsia="宋体"/>
                <w:szCs w:val="21"/>
              </w:rPr>
              <w:t>5</w:t>
            </w:r>
            <w:r>
              <w:rPr>
                <w:rFonts w:hint="eastAsia" w:ascii="宋体" w:hAnsi="宋体" w:eastAsia="宋体"/>
                <w:szCs w:val="21"/>
              </w:rPr>
              <w:t>．省监测中心信息安全保障系统建设</w:t>
            </w:r>
          </w:p>
          <w:p>
            <w:pPr>
              <w:topLinePunct/>
              <w:spacing w:line="300" w:lineRule="auto"/>
              <w:jc w:val="left"/>
              <w:rPr>
                <w:rFonts w:ascii="宋体" w:hAnsi="宋体" w:eastAsia="宋体"/>
                <w:szCs w:val="21"/>
              </w:rPr>
            </w:pPr>
            <w:r>
              <w:rPr>
                <w:rFonts w:ascii="宋体" w:hAnsi="宋体" w:eastAsia="宋体"/>
                <w:szCs w:val="21"/>
              </w:rPr>
              <w:t>6</w:t>
            </w:r>
            <w:r>
              <w:rPr>
                <w:rFonts w:hint="eastAsia" w:ascii="宋体" w:hAnsi="宋体" w:eastAsia="宋体"/>
                <w:szCs w:val="21"/>
              </w:rPr>
              <w:t>．青海广播电视台重要信息系统等级保护建设</w:t>
            </w:r>
          </w:p>
          <w:p>
            <w:pPr>
              <w:topLinePunct/>
              <w:spacing w:line="300" w:lineRule="auto"/>
              <w:jc w:val="left"/>
              <w:rPr>
                <w:rFonts w:ascii="宋体" w:hAnsi="宋体" w:eastAsia="宋体"/>
                <w:szCs w:val="21"/>
              </w:rPr>
            </w:pPr>
            <w:r>
              <w:rPr>
                <w:rFonts w:ascii="宋体" w:hAnsi="宋体" w:eastAsia="宋体"/>
                <w:szCs w:val="21"/>
              </w:rPr>
              <w:t>7</w:t>
            </w:r>
            <w:r>
              <w:rPr>
                <w:rFonts w:hint="eastAsia" w:ascii="宋体" w:hAnsi="宋体" w:eastAsia="宋体"/>
                <w:szCs w:val="21"/>
              </w:rPr>
              <w:t>．青海广播电视台信息安全监测系统建设</w:t>
            </w:r>
          </w:p>
        </w:tc>
      </w:tr>
    </w:tbl>
    <w:p>
      <w:pPr>
        <w:topLinePunct/>
        <w:spacing w:line="520" w:lineRule="exact"/>
        <w:ind w:firstLine="602" w:firstLineChars="200"/>
        <w:outlineLvl w:val="1"/>
        <w:rPr>
          <w:rFonts w:ascii="仿宋" w:hAnsi="仿宋" w:eastAsia="仿宋"/>
          <w:b/>
          <w:sz w:val="30"/>
          <w:szCs w:val="30"/>
        </w:rPr>
      </w:pPr>
      <w:bookmarkStart w:id="40" w:name="_Toc456181500"/>
      <w:r>
        <w:rPr>
          <w:rFonts w:hint="eastAsia" w:ascii="仿宋" w:hAnsi="仿宋" w:eastAsia="仿宋"/>
          <w:b/>
          <w:sz w:val="30"/>
          <w:szCs w:val="30"/>
        </w:rPr>
        <w:t>（五）大力推进广播影视走出去纵深发展，努力提升我省文化传播力和影响力</w:t>
      </w:r>
      <w:bookmarkEnd w:id="40"/>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服务国家“一带一路”</w:t>
      </w:r>
      <w:r>
        <w:rPr>
          <w:rFonts w:hint="eastAsia" w:ascii="仿宋" w:hAnsi="仿宋" w:eastAsia="仿宋"/>
          <w:sz w:val="30"/>
          <w:szCs w:val="30"/>
          <w:lang w:eastAsia="zh-CN"/>
        </w:rPr>
        <w:t>倡议</w:t>
      </w:r>
      <w:bookmarkStart w:id="56" w:name="_GoBack"/>
      <w:bookmarkEnd w:id="56"/>
      <w:r>
        <w:rPr>
          <w:rFonts w:hint="eastAsia" w:ascii="仿宋" w:hAnsi="仿宋" w:eastAsia="仿宋"/>
          <w:sz w:val="30"/>
          <w:szCs w:val="30"/>
        </w:rPr>
        <w:t>，围绕提升对外传播力、展现大美青海形象，以重点媒体为龙头，优化战略布局、扩展交流空间、完善合作机制、加大推广力度、提升内容品质、争取项目支持，推动我省广播影视“走出去”向更广范围、更高层次深入发展，努力提升我省文化传播力和影响力。</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1</w:t>
      </w:r>
      <w:r>
        <w:rPr>
          <w:rFonts w:hint="eastAsia" w:ascii="仿宋" w:hAnsi="仿宋" w:eastAsia="仿宋"/>
          <w:b/>
          <w:sz w:val="30"/>
          <w:szCs w:val="30"/>
        </w:rPr>
        <w:t>．全面优化广播影视“走出去”战略布局</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基于国际地缘接近性和宗教历史文化同源性的考量，面向中亚、南亚及东南亚等周边国家和地区，规划我省广播影视“走出去”整体布局，充分利用国家关于广播电视节目与服务“走出去”的相关政策与资金支持，加大我省广播电视媒体对外宣传力度，提升在周边国家和地区的舆论影响力。</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．着力推进广播影视对外交流合作平台建设</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整合广播影视系统资源，积极建设和优化广播影视对外交流合作平台，拓展对外合作空间，充分利用“中国·东南亚·南亚电视艺术周”以及国内外各大影视展等国际交流合作渠道，推动我省广播影视企事业单位和广播影视内容产品“走出去”，扩大知名度、提升影响力。</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3</w:t>
      </w:r>
      <w:r>
        <w:rPr>
          <w:rFonts w:hint="eastAsia" w:ascii="仿宋" w:hAnsi="仿宋" w:eastAsia="仿宋"/>
          <w:b/>
          <w:sz w:val="30"/>
          <w:szCs w:val="30"/>
        </w:rPr>
        <w:t>．加大少数民族广播影视作品创作和推广力度</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大力支持少数民族广播影视作品译制制作，不断提升创作质量和艺术水准，加强民族语影视作品对外推介平台建设，扩大青海藏语译制作品以及撒拉族、土族、蒙古族等少数民族广播影视作品的对外影响，推动广播影视作品海外展映、播出等工作。</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．推进安多卫视频道国内及海外落地工作</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大力推动安多卫视频道在四川阿坝州、甘肃甘南州、西藏那曲地区的落地工作；加紧协商并落实安多卫视在尼泊尔、巴基斯坦、印度及不丹等周边国家藏语地区的落地覆盖；全面提升我省广播影视服务安多藏语地区能力及对外传播影响力。</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5</w:t>
      </w:r>
      <w:r>
        <w:rPr>
          <w:rFonts w:hint="eastAsia" w:ascii="仿宋" w:hAnsi="仿宋" w:eastAsia="仿宋"/>
          <w:b/>
          <w:sz w:val="30"/>
          <w:szCs w:val="30"/>
        </w:rPr>
        <w:t>．积极参与“丝绸之路影视桥工程”</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努力争取国家支持，积极参与“丝绸之路影视桥工程”，创新创优少数民族影视节目质量，力争将以循化县撒拉族“古秘撒拉尔”主题史诗纪录片为代表、具有青海少数民族特色的精品影视节目创作纳入“丝绸之路影视桥工程”重点支持项目库。</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6</w:t>
      </w:r>
      <w:r>
        <w:rPr>
          <w:rFonts w:hint="eastAsia" w:ascii="仿宋" w:hAnsi="仿宋" w:eastAsia="仿宋"/>
          <w:b/>
          <w:sz w:val="30"/>
          <w:szCs w:val="30"/>
        </w:rPr>
        <w:t>．不断完善对外合作机制</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大力推进青海卫视与西藏卫视、康巴卫视等藏语频道以及尼泊尔、印度等周边国家藏语频道的交流合作；加快推动西藏卫视、康巴卫视以及州县电视台节目融入青海藏语网络广播电视台平台建设。</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72" w:type="dxa"/>
            <w:vAlign w:val="center"/>
          </w:tcPr>
          <w:p>
            <w:pPr>
              <w:topLinePunct/>
              <w:spacing w:line="300" w:lineRule="auto"/>
              <w:jc w:val="center"/>
              <w:rPr>
                <w:rFonts w:ascii="黑体" w:hAnsi="黑体" w:eastAsia="黑体"/>
                <w:szCs w:val="21"/>
              </w:rPr>
            </w:pPr>
            <w:r>
              <w:rPr>
                <w:rFonts w:hint="eastAsia" w:ascii="黑体" w:hAnsi="黑体" w:eastAsia="黑体"/>
                <w:szCs w:val="21"/>
              </w:rPr>
              <w:t>专栏</w:t>
            </w:r>
            <w:r>
              <w:rPr>
                <w:rFonts w:ascii="黑体" w:hAnsi="黑体" w:eastAsia="黑体"/>
                <w:szCs w:val="21"/>
              </w:rPr>
              <w:t>5</w:t>
            </w:r>
            <w:r>
              <w:rPr>
                <w:rFonts w:hint="eastAsia" w:ascii="黑体" w:hAnsi="黑体" w:eastAsia="黑体"/>
                <w:szCs w:val="21"/>
              </w:rPr>
              <w:t>：广播影视“走出去”重点工程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272" w:type="dxa"/>
            <w:vAlign w:val="center"/>
          </w:tcPr>
          <w:p>
            <w:pPr>
              <w:topLinePunct/>
              <w:spacing w:line="300" w:lineRule="auto"/>
              <w:jc w:val="left"/>
              <w:rPr>
                <w:rFonts w:ascii="宋体" w:hAnsi="宋体" w:eastAsia="宋体"/>
                <w:szCs w:val="21"/>
              </w:rPr>
            </w:pPr>
            <w:r>
              <w:rPr>
                <w:rFonts w:ascii="宋体" w:hAnsi="宋体" w:eastAsia="宋体"/>
                <w:szCs w:val="21"/>
              </w:rPr>
              <w:t>1</w:t>
            </w:r>
            <w:r>
              <w:rPr>
                <w:rFonts w:hint="eastAsia" w:ascii="宋体" w:hAnsi="宋体" w:eastAsia="宋体"/>
                <w:szCs w:val="21"/>
              </w:rPr>
              <w:t>．安多藏语广播影视节目“走出去”工程</w:t>
            </w:r>
          </w:p>
          <w:p>
            <w:pPr>
              <w:topLinePunct/>
              <w:spacing w:line="300" w:lineRule="auto"/>
              <w:jc w:val="left"/>
              <w:rPr>
                <w:rFonts w:ascii="宋体" w:hAnsi="宋体" w:eastAsia="宋体"/>
                <w:szCs w:val="21"/>
              </w:rPr>
            </w:pPr>
            <w:r>
              <w:rPr>
                <w:rFonts w:ascii="宋体" w:hAnsi="宋体" w:eastAsia="宋体"/>
                <w:szCs w:val="21"/>
              </w:rPr>
              <w:t>2</w:t>
            </w:r>
            <w:r>
              <w:rPr>
                <w:rFonts w:hint="eastAsia" w:ascii="宋体" w:hAnsi="宋体" w:eastAsia="宋体"/>
                <w:szCs w:val="21"/>
              </w:rPr>
              <w:t>．青海民族语广播影视节目对外交流平台建设</w:t>
            </w:r>
          </w:p>
          <w:p>
            <w:pPr>
              <w:topLinePunct/>
              <w:spacing w:line="300" w:lineRule="auto"/>
              <w:jc w:val="left"/>
              <w:rPr>
                <w:rFonts w:ascii="宋体" w:hAnsi="宋体" w:eastAsia="宋体"/>
                <w:szCs w:val="21"/>
              </w:rPr>
            </w:pPr>
            <w:r>
              <w:rPr>
                <w:rFonts w:ascii="宋体" w:hAnsi="宋体" w:eastAsia="宋体"/>
                <w:szCs w:val="21"/>
              </w:rPr>
              <w:t>3</w:t>
            </w:r>
            <w:r>
              <w:rPr>
                <w:rFonts w:hint="eastAsia" w:ascii="宋体" w:hAnsi="宋体" w:eastAsia="宋体"/>
                <w:szCs w:val="21"/>
              </w:rPr>
              <w:t>．循化撒拉族影视文化对外交流项目</w:t>
            </w:r>
          </w:p>
          <w:p>
            <w:pPr>
              <w:topLinePunct/>
              <w:spacing w:line="300" w:lineRule="auto"/>
              <w:jc w:val="left"/>
              <w:rPr>
                <w:rFonts w:ascii="宋体" w:hAnsi="宋体" w:eastAsia="宋体"/>
                <w:szCs w:val="21"/>
              </w:rPr>
            </w:pPr>
            <w:r>
              <w:rPr>
                <w:rFonts w:ascii="宋体" w:hAnsi="宋体" w:eastAsia="宋体"/>
                <w:szCs w:val="21"/>
              </w:rPr>
              <w:t>4</w:t>
            </w:r>
            <w:r>
              <w:rPr>
                <w:rFonts w:hint="eastAsia" w:ascii="宋体" w:hAnsi="宋体" w:eastAsia="宋体"/>
                <w:szCs w:val="21"/>
              </w:rPr>
              <w:t>．“丝绸之路影视桥工程”项目</w:t>
            </w:r>
          </w:p>
        </w:tc>
      </w:tr>
      <w:bookmarkEnd w:id="38"/>
    </w:tbl>
    <w:p>
      <w:pPr>
        <w:topLinePunct/>
        <w:spacing w:line="520" w:lineRule="exact"/>
        <w:ind w:firstLine="602" w:firstLineChars="200"/>
        <w:outlineLvl w:val="1"/>
        <w:rPr>
          <w:rFonts w:ascii="仿宋" w:hAnsi="仿宋" w:eastAsia="仿宋"/>
          <w:b/>
          <w:sz w:val="30"/>
          <w:szCs w:val="30"/>
        </w:rPr>
      </w:pPr>
      <w:bookmarkStart w:id="41" w:name="_Toc456181501"/>
      <w:r>
        <w:rPr>
          <w:rFonts w:hint="eastAsia" w:ascii="仿宋" w:hAnsi="仿宋" w:eastAsia="仿宋"/>
          <w:b/>
          <w:sz w:val="30"/>
          <w:szCs w:val="30"/>
        </w:rPr>
        <w:t>（六）大力推进广播影视产业跨越发展，努力提升我省广播影视产业规模和效益</w:t>
      </w:r>
      <w:bookmarkEnd w:id="41"/>
    </w:p>
    <w:p>
      <w:pPr>
        <w:topLinePunct/>
        <w:spacing w:line="520" w:lineRule="exact"/>
        <w:ind w:firstLine="600" w:firstLineChars="200"/>
        <w:rPr>
          <w:rFonts w:ascii="仿宋" w:hAnsi="仿宋" w:eastAsia="仿宋"/>
          <w:sz w:val="30"/>
          <w:szCs w:val="30"/>
        </w:rPr>
      </w:pPr>
      <w:bookmarkStart w:id="42" w:name="_Toc448075158"/>
      <w:bookmarkStart w:id="43" w:name="_Toc449616492"/>
      <w:r>
        <w:rPr>
          <w:rFonts w:hint="eastAsia" w:ascii="仿宋" w:hAnsi="仿宋" w:eastAsia="仿宋"/>
          <w:sz w:val="30"/>
          <w:szCs w:val="30"/>
        </w:rPr>
        <w:t>深化体制机制改革，培育壮大市场主体，着力发展影视制作发行、媒体综合服务、网络信息服务三大产业板块，发挥内容资源优势、扩展业务形态、创新经营模式、开拓市场空间，打造“广电</w:t>
      </w:r>
      <w:r>
        <w:rPr>
          <w:rFonts w:ascii="仿宋" w:hAnsi="仿宋" w:eastAsia="仿宋"/>
          <w:sz w:val="30"/>
          <w:szCs w:val="30"/>
        </w:rPr>
        <w:t>+</w:t>
      </w:r>
      <w:r>
        <w:rPr>
          <w:rFonts w:hint="eastAsia" w:ascii="仿宋" w:hAnsi="仿宋" w:eastAsia="仿宋"/>
          <w:sz w:val="30"/>
          <w:szCs w:val="30"/>
        </w:rPr>
        <w:t>”生态链，开创青海广播影视产业繁荣发展新局面。</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1</w:t>
      </w:r>
      <w:r>
        <w:rPr>
          <w:rFonts w:hint="eastAsia" w:ascii="仿宋" w:hAnsi="仿宋" w:eastAsia="仿宋"/>
          <w:b/>
          <w:sz w:val="30"/>
          <w:szCs w:val="30"/>
        </w:rPr>
        <w:t>．培育壮大市场主体</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坚持“支持国有、扶优民营”的工作思路，加大政策、资金、人才和体制机制等方面的扶持力度，深化企业改革，理顺产权关系，引入多元资本，推动资源整合，积极培育市场主体，夯实产业发展基础。</w:t>
      </w:r>
    </w:p>
    <w:p>
      <w:pPr>
        <w:topLinePunct/>
        <w:spacing w:line="520" w:lineRule="exact"/>
        <w:ind w:firstLine="602" w:firstLineChars="200"/>
        <w:rPr>
          <w:rFonts w:ascii="仿宋" w:hAnsi="仿宋" w:eastAsia="仿宋"/>
          <w:sz w:val="30"/>
          <w:szCs w:val="30"/>
        </w:rPr>
      </w:pPr>
      <w:r>
        <w:rPr>
          <w:rFonts w:hint="eastAsia" w:ascii="仿宋" w:hAnsi="仿宋" w:eastAsia="仿宋"/>
          <w:b/>
          <w:sz w:val="30"/>
          <w:szCs w:val="30"/>
        </w:rPr>
        <w:t>组建青海广视传媒集团公司</w:t>
      </w:r>
      <w:r>
        <w:rPr>
          <w:rFonts w:hint="eastAsia" w:ascii="仿宋" w:hAnsi="仿宋" w:eastAsia="仿宋"/>
          <w:sz w:val="30"/>
          <w:szCs w:val="30"/>
        </w:rPr>
        <w:t>。整合青海广播电视台旗下影视制作、音像出版、文化创意、报刊等产业资源，完善产业布局，提升产业发展技术支撑能力，增强发展动能，形成竞争合力。</w:t>
      </w:r>
    </w:p>
    <w:p>
      <w:pPr>
        <w:topLinePunct/>
        <w:spacing w:line="520" w:lineRule="exact"/>
        <w:ind w:firstLine="602" w:firstLineChars="200"/>
        <w:rPr>
          <w:rFonts w:ascii="仿宋" w:hAnsi="仿宋" w:eastAsia="仿宋"/>
          <w:sz w:val="30"/>
          <w:szCs w:val="30"/>
        </w:rPr>
      </w:pPr>
      <w:r>
        <w:rPr>
          <w:rFonts w:hint="eastAsia" w:ascii="仿宋" w:hAnsi="仿宋" w:eastAsia="仿宋"/>
          <w:b/>
          <w:sz w:val="30"/>
          <w:szCs w:val="30"/>
        </w:rPr>
        <w:t>组建青海省电影集团</w:t>
      </w:r>
      <w:r>
        <w:rPr>
          <w:rFonts w:hint="eastAsia" w:ascii="仿宋" w:hAnsi="仿宋" w:eastAsia="仿宋"/>
          <w:sz w:val="30"/>
          <w:szCs w:val="30"/>
        </w:rPr>
        <w:t>。加大综合改革力度，推动省电影发行放映公司与三江电影院线有限公司并轨运行，整合农村电影院线，统筹全省电影放映发行工作，做大做强电影市场主体。</w:t>
      </w:r>
    </w:p>
    <w:p>
      <w:pPr>
        <w:topLinePunct/>
        <w:spacing w:line="520" w:lineRule="exact"/>
        <w:ind w:firstLine="602" w:firstLineChars="200"/>
        <w:rPr>
          <w:rFonts w:ascii="仿宋" w:hAnsi="仿宋" w:eastAsia="仿宋"/>
          <w:sz w:val="30"/>
          <w:szCs w:val="30"/>
        </w:rPr>
      </w:pPr>
      <w:r>
        <w:rPr>
          <w:rFonts w:hint="eastAsia" w:ascii="仿宋" w:hAnsi="仿宋" w:eastAsia="仿宋"/>
          <w:b/>
          <w:sz w:val="30"/>
          <w:szCs w:val="30"/>
        </w:rPr>
        <w:t>推动省有线网络公司上市进程</w:t>
      </w:r>
      <w:r>
        <w:rPr>
          <w:rFonts w:hint="eastAsia" w:ascii="仿宋" w:hAnsi="仿宋" w:eastAsia="仿宋"/>
          <w:sz w:val="30"/>
          <w:szCs w:val="30"/>
        </w:rPr>
        <w:t>。加大对外合资合作，多渠道筹措资金，整合产业链上下游资源，加快上市进程，将省网络公司打造成为我省龙头文化企业。</w:t>
      </w:r>
    </w:p>
    <w:p>
      <w:pPr>
        <w:topLinePunct/>
        <w:spacing w:line="520" w:lineRule="exact"/>
        <w:ind w:firstLine="602" w:firstLineChars="200"/>
        <w:rPr>
          <w:rFonts w:ascii="仿宋" w:hAnsi="仿宋" w:eastAsia="仿宋"/>
          <w:sz w:val="30"/>
          <w:szCs w:val="30"/>
        </w:rPr>
      </w:pPr>
      <w:r>
        <w:rPr>
          <w:rFonts w:hint="eastAsia" w:ascii="仿宋" w:hAnsi="仿宋" w:eastAsia="仿宋"/>
          <w:b/>
          <w:sz w:val="30"/>
          <w:szCs w:val="30"/>
        </w:rPr>
        <w:t>扶持中小微企业发展</w:t>
      </w:r>
      <w:r>
        <w:rPr>
          <w:rFonts w:hint="eastAsia" w:ascii="仿宋" w:hAnsi="仿宋" w:eastAsia="仿宋"/>
          <w:sz w:val="30"/>
          <w:szCs w:val="30"/>
        </w:rPr>
        <w:t>。建设青海省广播影视产业创意园，重点扶持影视“专、精、特、新”的中小微企业发展，推动节目制作发行市场化专业化，加大电影、电视剧、纪录片、动画片等创作，壮大广播影视市场主体规模。</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．大力发展影视制作发行产业</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围绕剧本创作、拍摄制作、发行放映、影视基地、衍生服务等领域，加大影视制作发行产业综合开发力度。</w:t>
      </w:r>
    </w:p>
    <w:p>
      <w:pPr>
        <w:topLinePunct/>
        <w:spacing w:line="520" w:lineRule="exact"/>
        <w:ind w:firstLine="602" w:firstLineChars="200"/>
        <w:rPr>
          <w:rFonts w:ascii="仿宋" w:hAnsi="仿宋" w:eastAsia="仿宋"/>
          <w:sz w:val="30"/>
          <w:szCs w:val="30"/>
        </w:rPr>
      </w:pPr>
      <w:r>
        <w:rPr>
          <w:rFonts w:hint="eastAsia" w:ascii="仿宋" w:hAnsi="仿宋" w:eastAsia="仿宋"/>
          <w:b/>
          <w:sz w:val="30"/>
          <w:szCs w:val="30"/>
        </w:rPr>
        <w:t>重点实施影视精品创作生产工程</w:t>
      </w:r>
      <w:r>
        <w:rPr>
          <w:rFonts w:hint="eastAsia" w:ascii="仿宋" w:hAnsi="仿宋" w:eastAsia="仿宋"/>
          <w:sz w:val="30"/>
          <w:szCs w:val="30"/>
        </w:rPr>
        <w:t>。加强优秀影视剧本创作的引导，提高影视制作的能力，拓展影视发行渠道，鼓励原创、多出精品，实现影视作品既有“高原”又有“高峰”，每年创作</w:t>
      </w:r>
      <w:r>
        <w:rPr>
          <w:rFonts w:ascii="仿宋" w:hAnsi="仿宋" w:eastAsia="仿宋"/>
          <w:sz w:val="30"/>
          <w:szCs w:val="30"/>
        </w:rPr>
        <w:t>1-2</w:t>
      </w:r>
      <w:r>
        <w:rPr>
          <w:rFonts w:hint="eastAsia" w:ascii="仿宋" w:hAnsi="仿宋" w:eastAsia="仿宋"/>
          <w:sz w:val="30"/>
          <w:szCs w:val="30"/>
        </w:rPr>
        <w:t>部在全国有影响的优秀影视剧本，“十三五”期间，力争拍摄制作</w:t>
      </w:r>
      <w:r>
        <w:rPr>
          <w:rFonts w:ascii="仿宋" w:hAnsi="仿宋" w:eastAsia="仿宋"/>
          <w:sz w:val="30"/>
          <w:szCs w:val="30"/>
        </w:rPr>
        <w:t>2-3</w:t>
      </w:r>
      <w:r>
        <w:rPr>
          <w:rFonts w:hint="eastAsia" w:ascii="仿宋" w:hAnsi="仿宋" w:eastAsia="仿宋"/>
          <w:sz w:val="30"/>
          <w:szCs w:val="30"/>
        </w:rPr>
        <w:t>部富有民族地域特色、影响辐射力强、经济效益显著的精品影视剧，实现从优秀剧本创作到精品影视剧制作发行的突破。</w:t>
      </w:r>
    </w:p>
    <w:p>
      <w:pPr>
        <w:topLinePunct/>
        <w:spacing w:line="520" w:lineRule="exact"/>
        <w:ind w:firstLine="602" w:firstLineChars="200"/>
        <w:rPr>
          <w:rFonts w:ascii="仿宋" w:hAnsi="仿宋" w:eastAsia="仿宋"/>
          <w:sz w:val="30"/>
          <w:szCs w:val="30"/>
        </w:rPr>
      </w:pPr>
      <w:r>
        <w:rPr>
          <w:rFonts w:hint="eastAsia" w:ascii="仿宋" w:hAnsi="仿宋" w:eastAsia="仿宋"/>
          <w:b/>
          <w:sz w:val="30"/>
          <w:szCs w:val="30"/>
        </w:rPr>
        <w:t>加大影视基地综合产业开发力度</w:t>
      </w:r>
      <w:r>
        <w:rPr>
          <w:rFonts w:hint="eastAsia" w:ascii="仿宋" w:hAnsi="仿宋" w:eastAsia="仿宋"/>
          <w:sz w:val="30"/>
          <w:szCs w:val="30"/>
        </w:rPr>
        <w:t>。创新合作模式、吸引社会资本、加快建设步伐、开发多元业态，在海西州乌兰县、海北州海晏县和祁连县、海南州共和县等地区，建成集影视拍摄、后期制作、艺术创作、旅游度假、文化体验等为一体的综合影视基地，努力提升综合经济效益。</w:t>
      </w:r>
    </w:p>
    <w:p>
      <w:pPr>
        <w:topLinePunct/>
        <w:spacing w:line="520" w:lineRule="exact"/>
        <w:ind w:firstLine="602" w:firstLineChars="200"/>
        <w:rPr>
          <w:rFonts w:ascii="仿宋" w:hAnsi="仿宋" w:eastAsia="仿宋"/>
          <w:sz w:val="30"/>
          <w:szCs w:val="30"/>
        </w:rPr>
      </w:pPr>
      <w:r>
        <w:rPr>
          <w:rFonts w:hint="eastAsia" w:ascii="仿宋" w:hAnsi="仿宋" w:eastAsia="仿宋"/>
          <w:b/>
          <w:sz w:val="30"/>
          <w:szCs w:val="30"/>
        </w:rPr>
        <w:t>加强电影院线建设</w:t>
      </w:r>
      <w:r>
        <w:rPr>
          <w:rFonts w:hint="eastAsia" w:ascii="仿宋" w:hAnsi="仿宋" w:eastAsia="仿宋"/>
          <w:sz w:val="30"/>
          <w:szCs w:val="30"/>
        </w:rPr>
        <w:t>。完成全省数字化影院建设改造，充分发挥三江院线作用，带动地区商业电影发展，完善发行放映网络，创新经营模式、丰富营销手段，推动电影院线收入迈上新台阶。</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3</w:t>
      </w:r>
      <w:r>
        <w:rPr>
          <w:rFonts w:hint="eastAsia" w:ascii="仿宋" w:hAnsi="仿宋" w:eastAsia="仿宋"/>
          <w:b/>
          <w:sz w:val="30"/>
          <w:szCs w:val="30"/>
        </w:rPr>
        <w:t>．大力发展媒体综合服务产业</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以青海广播电视台为龙头，依托主流媒体在内容、技术、人才、渠道等方面的优势，延伸产业链，开发融合业务，大力发展媒体综合服务产业。</w:t>
      </w:r>
    </w:p>
    <w:p>
      <w:pPr>
        <w:topLinePunct/>
        <w:spacing w:line="520" w:lineRule="exact"/>
        <w:ind w:firstLine="602" w:firstLineChars="200"/>
        <w:rPr>
          <w:rFonts w:ascii="仿宋" w:hAnsi="仿宋" w:eastAsia="仿宋"/>
          <w:sz w:val="30"/>
          <w:szCs w:val="30"/>
        </w:rPr>
      </w:pPr>
      <w:r>
        <w:rPr>
          <w:rFonts w:hint="eastAsia" w:ascii="仿宋" w:hAnsi="仿宋" w:eastAsia="仿宋"/>
          <w:b/>
          <w:sz w:val="30"/>
          <w:szCs w:val="30"/>
        </w:rPr>
        <w:t>实施频道栏目创优工程</w:t>
      </w:r>
      <w:r>
        <w:rPr>
          <w:rFonts w:hint="eastAsia" w:ascii="仿宋" w:hAnsi="仿宋" w:eastAsia="仿宋"/>
          <w:sz w:val="30"/>
          <w:szCs w:val="30"/>
        </w:rPr>
        <w:t>。立足青海人文、地域特色，打造</w:t>
      </w:r>
      <w:r>
        <w:rPr>
          <w:rFonts w:ascii="仿宋" w:hAnsi="仿宋" w:eastAsia="仿宋"/>
          <w:sz w:val="30"/>
          <w:szCs w:val="30"/>
        </w:rPr>
        <w:t>6-8</w:t>
      </w:r>
      <w:r>
        <w:rPr>
          <w:rFonts w:hint="eastAsia" w:ascii="仿宋" w:hAnsi="仿宋" w:eastAsia="仿宋"/>
          <w:sz w:val="30"/>
          <w:szCs w:val="30"/>
        </w:rPr>
        <w:t>个高知名度、高收视率的特色精品栏目，通过栏目品牌带动频道品牌提升，打造</w:t>
      </w:r>
      <w:r>
        <w:rPr>
          <w:rFonts w:ascii="仿宋" w:hAnsi="仿宋" w:eastAsia="仿宋"/>
          <w:sz w:val="30"/>
          <w:szCs w:val="30"/>
        </w:rPr>
        <w:t>2-3</w:t>
      </w:r>
      <w:r>
        <w:rPr>
          <w:rFonts w:hint="eastAsia" w:ascii="仿宋" w:hAnsi="仿宋" w:eastAsia="仿宋"/>
          <w:sz w:val="30"/>
          <w:szCs w:val="30"/>
        </w:rPr>
        <w:t>个个性鲜明、品质稳定、风格独特、定位准确的精品频道，提高收视率和品牌价值，带动广告经营，推动版权交易，扩大音像制品销售，提升内容产品收入。</w:t>
      </w:r>
    </w:p>
    <w:p>
      <w:pPr>
        <w:topLinePunct/>
        <w:spacing w:line="520" w:lineRule="exact"/>
        <w:ind w:firstLine="602" w:firstLineChars="200"/>
        <w:rPr>
          <w:rFonts w:ascii="仿宋" w:hAnsi="仿宋" w:eastAsia="仿宋"/>
          <w:sz w:val="30"/>
          <w:szCs w:val="30"/>
        </w:rPr>
      </w:pPr>
      <w:r>
        <w:rPr>
          <w:rFonts w:hint="eastAsia" w:ascii="仿宋" w:hAnsi="仿宋" w:eastAsia="仿宋"/>
          <w:b/>
          <w:sz w:val="30"/>
          <w:szCs w:val="30"/>
        </w:rPr>
        <w:t>建设新媒体经营平台</w:t>
      </w:r>
      <w:r>
        <w:rPr>
          <w:rFonts w:hint="eastAsia" w:ascii="仿宋" w:hAnsi="仿宋" w:eastAsia="仿宋"/>
          <w:sz w:val="30"/>
          <w:szCs w:val="30"/>
        </w:rPr>
        <w:t>。依托青海广播电视台精品栏目和内容，开发移动</w:t>
      </w:r>
      <w:r>
        <w:rPr>
          <w:rFonts w:ascii="仿宋" w:hAnsi="仿宋" w:eastAsia="仿宋"/>
          <w:sz w:val="30"/>
          <w:szCs w:val="30"/>
        </w:rPr>
        <w:t>APP</w:t>
      </w:r>
      <w:r>
        <w:rPr>
          <w:rFonts w:hint="eastAsia" w:ascii="仿宋" w:hAnsi="仿宋" w:eastAsia="仿宋"/>
          <w:sz w:val="30"/>
          <w:szCs w:val="30"/>
        </w:rPr>
        <w:t>、微信应用等新媒体产品，围绕新闻资讯、生活服务及文化娱乐等方面，开展精准广告投放、个性化内容定制、电子商务、特色增值服务等业务，实现内容的延展开发和价值延伸，拓展营收渠道。</w:t>
      </w:r>
    </w:p>
    <w:p>
      <w:pPr>
        <w:topLinePunct/>
        <w:spacing w:line="520" w:lineRule="exact"/>
        <w:ind w:firstLine="602" w:firstLineChars="200"/>
        <w:rPr>
          <w:rFonts w:ascii="仿宋" w:hAnsi="仿宋" w:eastAsia="仿宋"/>
          <w:sz w:val="30"/>
          <w:szCs w:val="30"/>
        </w:rPr>
      </w:pPr>
      <w:r>
        <w:rPr>
          <w:rFonts w:hint="eastAsia" w:ascii="仿宋" w:hAnsi="仿宋" w:eastAsia="仿宋"/>
          <w:b/>
          <w:sz w:val="30"/>
          <w:szCs w:val="30"/>
        </w:rPr>
        <w:t>拓展影视制作社会化服务</w:t>
      </w:r>
      <w:r>
        <w:rPr>
          <w:rFonts w:hint="eastAsia" w:ascii="仿宋" w:hAnsi="仿宋" w:eastAsia="仿宋"/>
          <w:sz w:val="30"/>
          <w:szCs w:val="30"/>
        </w:rPr>
        <w:t>。对外提供专题、综艺、动画、广播剧、电视剧、电影等节目拍摄和后期制作专业服务；利用融合媒体云平台为企业和个人用户提供编辑、转码、包装、渲染等云服务；开发设备租赁、服务外包、演艺经纪等周边服务。</w:t>
      </w:r>
    </w:p>
    <w:p>
      <w:pPr>
        <w:topLinePunct/>
        <w:spacing w:line="520" w:lineRule="exact"/>
        <w:ind w:firstLine="602" w:firstLineChars="200"/>
        <w:rPr>
          <w:rFonts w:ascii="仿宋" w:hAnsi="仿宋" w:eastAsia="仿宋"/>
          <w:sz w:val="30"/>
          <w:szCs w:val="30"/>
        </w:rPr>
      </w:pPr>
      <w:r>
        <w:rPr>
          <w:rFonts w:hint="eastAsia" w:ascii="仿宋" w:hAnsi="仿宋" w:eastAsia="仿宋"/>
          <w:b/>
          <w:sz w:val="30"/>
          <w:szCs w:val="30"/>
        </w:rPr>
        <w:t>开展多元化经营</w:t>
      </w:r>
      <w:r>
        <w:rPr>
          <w:rFonts w:hint="eastAsia" w:ascii="仿宋" w:hAnsi="仿宋" w:eastAsia="仿宋"/>
          <w:sz w:val="30"/>
          <w:szCs w:val="30"/>
        </w:rPr>
        <w:t>。推动广播、电视、报纸、杂志、互联网等信息内容的跨媒体融合，推动与旅游观光、民族演艺、体育休闲、游戏竞技、电子商务等跨业融合，开展多元化经营，不断延伸产业触角，拓展发展空间。</w:t>
      </w:r>
    </w:p>
    <w:p>
      <w:pPr>
        <w:topLinePunct/>
        <w:spacing w:line="520" w:lineRule="exact"/>
        <w:ind w:firstLine="602" w:firstLineChars="200"/>
        <w:outlineLvl w:val="2"/>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．大力发展网络信息服务产业</w:t>
      </w:r>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依托全省有线网络资源，按照“一业为主，多业并举”的总体思路，大力发展网络信息服务。</w:t>
      </w:r>
    </w:p>
    <w:p>
      <w:pPr>
        <w:topLinePunct/>
        <w:spacing w:line="520" w:lineRule="exact"/>
        <w:ind w:firstLine="602" w:firstLineChars="200"/>
        <w:rPr>
          <w:rFonts w:ascii="仿宋" w:hAnsi="仿宋" w:eastAsia="仿宋"/>
          <w:sz w:val="30"/>
          <w:szCs w:val="30"/>
        </w:rPr>
      </w:pPr>
      <w:r>
        <w:rPr>
          <w:rFonts w:hint="eastAsia" w:ascii="仿宋" w:hAnsi="仿宋" w:eastAsia="仿宋"/>
          <w:b/>
          <w:sz w:val="30"/>
          <w:szCs w:val="30"/>
        </w:rPr>
        <w:t>提升核心业务</w:t>
      </w:r>
      <w:r>
        <w:rPr>
          <w:rFonts w:hint="eastAsia" w:ascii="仿宋" w:hAnsi="仿宋" w:eastAsia="仿宋"/>
          <w:sz w:val="30"/>
          <w:szCs w:val="30"/>
        </w:rPr>
        <w:t>。大力发展高清电视、互动点播、宽带接入等核心业务，创新营销模式，优化服务质量，拓展用户数量，提升每用户平均收入值（</w:t>
      </w:r>
      <w:r>
        <w:rPr>
          <w:rFonts w:ascii="仿宋" w:hAnsi="仿宋" w:eastAsia="仿宋"/>
          <w:sz w:val="30"/>
          <w:szCs w:val="30"/>
        </w:rPr>
        <w:t>ARPU</w:t>
      </w:r>
      <w:r>
        <w:rPr>
          <w:rFonts w:hint="eastAsia" w:ascii="仿宋" w:hAnsi="仿宋" w:eastAsia="仿宋"/>
          <w:sz w:val="30"/>
          <w:szCs w:val="30"/>
        </w:rPr>
        <w:t>），促进主营业务收入稳步增长。</w:t>
      </w:r>
    </w:p>
    <w:p>
      <w:pPr>
        <w:topLinePunct/>
        <w:spacing w:line="520" w:lineRule="exact"/>
        <w:ind w:firstLine="602" w:firstLineChars="200"/>
        <w:rPr>
          <w:rFonts w:ascii="仿宋" w:hAnsi="仿宋" w:eastAsia="仿宋"/>
          <w:sz w:val="30"/>
          <w:szCs w:val="30"/>
        </w:rPr>
      </w:pPr>
      <w:r>
        <w:rPr>
          <w:rFonts w:hint="eastAsia" w:ascii="仿宋" w:hAnsi="仿宋" w:eastAsia="仿宋"/>
          <w:b/>
          <w:sz w:val="30"/>
          <w:szCs w:val="30"/>
        </w:rPr>
        <w:t>拓展综合服务</w:t>
      </w:r>
      <w:r>
        <w:rPr>
          <w:rFonts w:hint="eastAsia" w:ascii="仿宋" w:hAnsi="仿宋" w:eastAsia="仿宋"/>
          <w:sz w:val="30"/>
          <w:szCs w:val="30"/>
        </w:rPr>
        <w:t>。围绕智慧城市、智慧乡村、智慧社区和智慧家庭建设，基于双向网络、智能终端和有线电视云平台，开发电子政务、安防监控、智能交通、环境监测、生活服务、远程教育、医疗保健等产品和服务，提升网络综合效益。</w:t>
      </w:r>
    </w:p>
    <w:p>
      <w:pPr>
        <w:topLinePunct/>
        <w:spacing w:line="520" w:lineRule="exact"/>
        <w:ind w:firstLine="602" w:firstLineChars="200"/>
        <w:rPr>
          <w:rFonts w:ascii="仿宋" w:hAnsi="仿宋" w:eastAsia="仿宋"/>
          <w:sz w:val="30"/>
          <w:szCs w:val="30"/>
        </w:rPr>
      </w:pPr>
      <w:r>
        <w:rPr>
          <w:rFonts w:hint="eastAsia" w:ascii="仿宋" w:hAnsi="仿宋" w:eastAsia="仿宋"/>
          <w:b/>
          <w:sz w:val="30"/>
          <w:szCs w:val="30"/>
        </w:rPr>
        <w:t>开展跨业经营</w:t>
      </w:r>
      <w:r>
        <w:rPr>
          <w:rFonts w:hint="eastAsia" w:ascii="仿宋" w:hAnsi="仿宋" w:eastAsia="仿宋"/>
          <w:sz w:val="30"/>
          <w:szCs w:val="30"/>
        </w:rPr>
        <w:t>。重点推进与绿色旅游、现代农业等行业的深度融合。依托丰富的旅游文化资源，构建青海旅游电子商务平台，提供集旅游观光、旅游服务、旅游产品销售、本地特色产品销售等业务为一体的“互联网</w:t>
      </w:r>
      <w:r>
        <w:rPr>
          <w:rFonts w:ascii="仿宋" w:hAnsi="仿宋" w:eastAsia="仿宋"/>
          <w:sz w:val="30"/>
          <w:szCs w:val="30"/>
        </w:rPr>
        <w:t>+</w:t>
      </w:r>
      <w:r>
        <w:rPr>
          <w:rFonts w:hint="eastAsia" w:ascii="仿宋" w:hAnsi="仿宋" w:eastAsia="仿宋"/>
          <w:sz w:val="30"/>
          <w:szCs w:val="30"/>
        </w:rPr>
        <w:t>”旅游线上服务，积极开发休闲娱乐、文创产品、宾馆建设经营等旅游线下服务。合作发展地方特色农业产业，推进“互联网</w:t>
      </w:r>
      <w:r>
        <w:rPr>
          <w:rFonts w:ascii="仿宋" w:hAnsi="仿宋" w:eastAsia="仿宋"/>
          <w:sz w:val="30"/>
          <w:szCs w:val="30"/>
        </w:rPr>
        <w:t>+</w:t>
      </w:r>
      <w:r>
        <w:rPr>
          <w:rFonts w:hint="eastAsia" w:ascii="仿宋" w:hAnsi="仿宋" w:eastAsia="仿宋"/>
          <w:sz w:val="30"/>
          <w:szCs w:val="30"/>
        </w:rPr>
        <w:t>”现代农业，重点开发建设农副产品深加工、仓储物流、度假休闲等项目，依托数字电视网络平台，打造现代农业电子商务服务体系。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72" w:type="dxa"/>
            <w:vAlign w:val="center"/>
          </w:tcPr>
          <w:p>
            <w:pPr>
              <w:topLinePunct/>
              <w:spacing w:line="300" w:lineRule="auto"/>
              <w:jc w:val="center"/>
              <w:rPr>
                <w:rFonts w:ascii="仿宋" w:hAnsi="仿宋" w:eastAsia="仿宋"/>
                <w:szCs w:val="21"/>
              </w:rPr>
            </w:pPr>
            <w:r>
              <w:rPr>
                <w:rFonts w:hint="eastAsia" w:ascii="黑体" w:hAnsi="黑体" w:eastAsia="黑体"/>
                <w:szCs w:val="21"/>
              </w:rPr>
              <w:t>专栏</w:t>
            </w:r>
            <w:r>
              <w:rPr>
                <w:rFonts w:ascii="黑体" w:hAnsi="黑体" w:eastAsia="黑体"/>
                <w:szCs w:val="21"/>
              </w:rPr>
              <w:t>6</w:t>
            </w:r>
            <w:r>
              <w:rPr>
                <w:rFonts w:hint="eastAsia" w:ascii="黑体" w:hAnsi="黑体" w:eastAsia="黑体"/>
                <w:szCs w:val="21"/>
              </w:rPr>
              <w:t>：广播影视产业发展重点工程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72" w:type="dxa"/>
            <w:vAlign w:val="center"/>
          </w:tcPr>
          <w:p>
            <w:pPr>
              <w:topLinePunct/>
              <w:spacing w:line="300" w:lineRule="auto"/>
              <w:jc w:val="left"/>
              <w:rPr>
                <w:rFonts w:ascii="宋体" w:hAnsi="宋体" w:eastAsia="宋体"/>
                <w:szCs w:val="21"/>
              </w:rPr>
            </w:pPr>
            <w:r>
              <w:rPr>
                <w:rFonts w:ascii="宋体" w:hAnsi="宋体" w:eastAsia="宋体"/>
                <w:szCs w:val="21"/>
              </w:rPr>
              <w:t>1</w:t>
            </w:r>
            <w:r>
              <w:rPr>
                <w:rFonts w:hint="eastAsia" w:ascii="宋体" w:hAnsi="宋体" w:eastAsia="宋体"/>
                <w:szCs w:val="21"/>
              </w:rPr>
              <w:t>．青海省广播影视产业创意园建设</w:t>
            </w:r>
          </w:p>
          <w:p>
            <w:pPr>
              <w:topLinePunct/>
              <w:spacing w:line="300" w:lineRule="auto"/>
              <w:jc w:val="left"/>
              <w:rPr>
                <w:rFonts w:ascii="宋体" w:hAnsi="宋体" w:eastAsia="宋体"/>
                <w:szCs w:val="21"/>
              </w:rPr>
            </w:pPr>
            <w:r>
              <w:rPr>
                <w:rFonts w:ascii="宋体" w:hAnsi="宋体" w:eastAsia="宋体"/>
                <w:szCs w:val="21"/>
              </w:rPr>
              <w:t>2</w:t>
            </w:r>
            <w:r>
              <w:rPr>
                <w:rFonts w:hint="eastAsia" w:ascii="宋体" w:hAnsi="宋体" w:eastAsia="宋体"/>
                <w:szCs w:val="21"/>
              </w:rPr>
              <w:t>．影视精品创作生产工程</w:t>
            </w:r>
          </w:p>
          <w:p>
            <w:pPr>
              <w:topLinePunct/>
              <w:spacing w:line="300" w:lineRule="auto"/>
              <w:jc w:val="left"/>
              <w:rPr>
                <w:rFonts w:ascii="宋体" w:hAnsi="宋体" w:eastAsia="宋体"/>
                <w:szCs w:val="21"/>
              </w:rPr>
            </w:pPr>
            <w:r>
              <w:rPr>
                <w:rFonts w:ascii="宋体" w:hAnsi="宋体" w:eastAsia="宋体"/>
                <w:szCs w:val="21"/>
              </w:rPr>
              <w:t>3</w:t>
            </w:r>
            <w:r>
              <w:rPr>
                <w:rFonts w:hint="eastAsia" w:ascii="宋体" w:hAnsi="宋体" w:eastAsia="宋体"/>
                <w:szCs w:val="21"/>
              </w:rPr>
              <w:t>．影视基地建设</w:t>
            </w:r>
          </w:p>
          <w:p>
            <w:pPr>
              <w:topLinePunct/>
              <w:spacing w:line="300" w:lineRule="auto"/>
              <w:jc w:val="left"/>
              <w:rPr>
                <w:rFonts w:ascii="宋体" w:hAnsi="宋体" w:eastAsia="宋体"/>
                <w:szCs w:val="21"/>
              </w:rPr>
            </w:pPr>
            <w:r>
              <w:rPr>
                <w:rFonts w:ascii="宋体" w:hAnsi="宋体" w:eastAsia="宋体"/>
                <w:szCs w:val="21"/>
              </w:rPr>
              <w:t>4</w:t>
            </w:r>
            <w:r>
              <w:rPr>
                <w:rFonts w:hint="eastAsia" w:ascii="宋体" w:hAnsi="宋体" w:eastAsia="宋体"/>
                <w:szCs w:val="21"/>
              </w:rPr>
              <w:t>．青海广播电视台新媒体经营平台建设</w:t>
            </w:r>
          </w:p>
          <w:p>
            <w:pPr>
              <w:topLinePunct/>
              <w:spacing w:line="300" w:lineRule="auto"/>
              <w:jc w:val="left"/>
              <w:rPr>
                <w:rFonts w:ascii="宋体" w:hAnsi="宋体" w:eastAsia="宋体"/>
                <w:szCs w:val="21"/>
              </w:rPr>
            </w:pPr>
            <w:r>
              <w:rPr>
                <w:rFonts w:ascii="宋体" w:hAnsi="宋体" w:eastAsia="宋体"/>
                <w:szCs w:val="21"/>
              </w:rPr>
              <w:t>5</w:t>
            </w:r>
            <w:r>
              <w:rPr>
                <w:rFonts w:hint="eastAsia" w:ascii="宋体" w:hAnsi="宋体" w:eastAsia="宋体"/>
                <w:szCs w:val="21"/>
              </w:rPr>
              <w:t>．青海旅游电子商务平台建设</w:t>
            </w:r>
          </w:p>
        </w:tc>
      </w:tr>
    </w:tbl>
    <w:p>
      <w:pPr>
        <w:topLinePunct/>
        <w:spacing w:line="520" w:lineRule="exact"/>
        <w:ind w:firstLine="600" w:firstLineChars="200"/>
        <w:rPr>
          <w:rFonts w:ascii="仿宋" w:hAnsi="仿宋" w:eastAsia="仿宋"/>
          <w:sz w:val="30"/>
          <w:szCs w:val="30"/>
        </w:rPr>
      </w:pPr>
    </w:p>
    <w:p>
      <w:pPr>
        <w:topLinePunct/>
        <w:spacing w:line="520" w:lineRule="exact"/>
        <w:ind w:firstLine="600" w:firstLineChars="200"/>
        <w:outlineLvl w:val="0"/>
        <w:rPr>
          <w:rFonts w:ascii="黑体" w:hAnsi="黑体" w:eastAsia="黑体"/>
          <w:sz w:val="30"/>
          <w:szCs w:val="30"/>
        </w:rPr>
      </w:pPr>
      <w:bookmarkStart w:id="44" w:name="_Toc456181502"/>
      <w:r>
        <w:rPr>
          <w:rFonts w:hint="eastAsia" w:ascii="黑体" w:hAnsi="黑体" w:eastAsia="黑体"/>
          <w:sz w:val="30"/>
          <w:szCs w:val="30"/>
        </w:rPr>
        <w:t>五、保障措施</w:t>
      </w:r>
      <w:bookmarkEnd w:id="42"/>
      <w:bookmarkEnd w:id="43"/>
      <w:bookmarkEnd w:id="44"/>
    </w:p>
    <w:p>
      <w:pPr>
        <w:topLinePunct/>
        <w:spacing w:line="520" w:lineRule="exact"/>
        <w:ind w:firstLine="602" w:firstLineChars="200"/>
        <w:outlineLvl w:val="1"/>
        <w:rPr>
          <w:rFonts w:ascii="仿宋" w:hAnsi="仿宋" w:eastAsia="仿宋"/>
          <w:b/>
          <w:sz w:val="30"/>
          <w:szCs w:val="30"/>
        </w:rPr>
      </w:pPr>
      <w:bookmarkStart w:id="45" w:name="_Toc448075159"/>
      <w:bookmarkStart w:id="46" w:name="_Toc449616493"/>
      <w:bookmarkStart w:id="47" w:name="_Toc456181503"/>
      <w:r>
        <w:rPr>
          <w:rFonts w:hint="eastAsia" w:ascii="仿宋" w:hAnsi="仿宋" w:eastAsia="仿宋"/>
          <w:b/>
          <w:sz w:val="30"/>
          <w:szCs w:val="30"/>
        </w:rPr>
        <w:t>（一）</w:t>
      </w:r>
      <w:bookmarkEnd w:id="45"/>
      <w:bookmarkEnd w:id="46"/>
      <w:bookmarkStart w:id="48" w:name="_Toc448075160"/>
      <w:r>
        <w:rPr>
          <w:rFonts w:hint="eastAsia" w:ascii="仿宋" w:hAnsi="仿宋" w:eastAsia="仿宋"/>
          <w:b/>
          <w:sz w:val="30"/>
          <w:szCs w:val="30"/>
        </w:rPr>
        <w:t>加强组织领导，狠抓任务落实</w:t>
      </w:r>
      <w:bookmarkEnd w:id="47"/>
    </w:p>
    <w:bookmarkEnd w:id="48"/>
    <w:p>
      <w:pPr>
        <w:topLinePunct/>
        <w:spacing w:line="520" w:lineRule="exact"/>
        <w:ind w:firstLine="600" w:firstLineChars="200"/>
        <w:rPr>
          <w:rFonts w:ascii="仿宋" w:hAnsi="仿宋" w:eastAsia="仿宋"/>
          <w:sz w:val="30"/>
          <w:szCs w:val="30"/>
        </w:rPr>
      </w:pPr>
      <w:bookmarkStart w:id="49" w:name="_Toc448075161"/>
      <w:r>
        <w:rPr>
          <w:rFonts w:hint="eastAsia" w:ascii="仿宋" w:hAnsi="仿宋" w:eastAsia="仿宋"/>
          <w:sz w:val="30"/>
          <w:szCs w:val="30"/>
        </w:rPr>
        <w:t>切实加强规划的组织领导、宣传贯彻和任务落实，确保规划各项任务全面落实、工作扎实推进。各级各地区主管部门要加强规划实施的组织、协调和督导，完善保障措施，健全督查机制，对本规划确定的约束性指标以及重要任务、重大项目，要明确责任主体和实施方案，确保如期完成；完善和强化决策咨询，建设程序化、民主化、科学化的决策保障机制，提高决策水平；加强规划宣传指导，促进任务实施主体深入领会规划的目标要求和主要任务；积极争取各级党委政府的重视支持，确保各项任务在各级党委政府的有力领导下顺利实施。</w:t>
      </w:r>
    </w:p>
    <w:p>
      <w:pPr>
        <w:topLinePunct/>
        <w:spacing w:line="520" w:lineRule="exact"/>
        <w:ind w:firstLine="602" w:firstLineChars="200"/>
        <w:outlineLvl w:val="1"/>
        <w:rPr>
          <w:rFonts w:ascii="仿宋" w:hAnsi="仿宋" w:eastAsia="仿宋"/>
          <w:b/>
          <w:sz w:val="30"/>
          <w:szCs w:val="30"/>
        </w:rPr>
      </w:pPr>
      <w:bookmarkStart w:id="50" w:name="_Toc449616494"/>
      <w:bookmarkStart w:id="51" w:name="_Toc456181504"/>
      <w:r>
        <w:rPr>
          <w:rFonts w:hint="eastAsia" w:ascii="仿宋" w:hAnsi="仿宋" w:eastAsia="仿宋"/>
          <w:b/>
          <w:sz w:val="30"/>
          <w:szCs w:val="30"/>
        </w:rPr>
        <w:t>（二）</w:t>
      </w:r>
      <w:bookmarkEnd w:id="50"/>
      <w:r>
        <w:rPr>
          <w:rFonts w:hint="eastAsia" w:ascii="仿宋" w:hAnsi="仿宋" w:eastAsia="仿宋"/>
          <w:b/>
          <w:sz w:val="30"/>
          <w:szCs w:val="30"/>
        </w:rPr>
        <w:t>加强政策引导，营造良好环境</w:t>
      </w:r>
      <w:bookmarkEnd w:id="51"/>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深入贯彻落实国家和我省相关政策要求，完善配套政策和工作措施，提供有力政策引导和机制保障，营造良好发展环境。加快推进行政事业单位改革，强化管理监督和公共服务职能；深化影视文化企业改革，积极培育龙头企业，争取政府资金、人才和机制支持，推动企业加强对外合作和上市融资；加大影视中小微企业扶持引导力度，吸引社会资本参与影视内容制作经营；完善广播电视公共服务基层保障措施，积极争取政府扩大购买基本公共文化服务力度；制定实施支持民族语影视内容译制制作、广播影视对外交流合作的扶持奖励政策。</w:t>
      </w:r>
    </w:p>
    <w:bookmarkEnd w:id="49"/>
    <w:p>
      <w:pPr>
        <w:topLinePunct/>
        <w:spacing w:line="520" w:lineRule="exact"/>
        <w:ind w:firstLine="602" w:firstLineChars="200"/>
        <w:outlineLvl w:val="1"/>
        <w:rPr>
          <w:rFonts w:ascii="仿宋" w:hAnsi="仿宋" w:eastAsia="仿宋"/>
          <w:b/>
          <w:sz w:val="30"/>
          <w:szCs w:val="30"/>
        </w:rPr>
      </w:pPr>
      <w:bookmarkStart w:id="52" w:name="_Toc456181505"/>
      <w:bookmarkStart w:id="53" w:name="_Toc448075162"/>
      <w:r>
        <w:rPr>
          <w:rFonts w:hint="eastAsia" w:ascii="仿宋" w:hAnsi="仿宋" w:eastAsia="仿宋"/>
          <w:b/>
          <w:sz w:val="30"/>
          <w:szCs w:val="30"/>
        </w:rPr>
        <w:t>（三）加强财政投入，完善资金保障</w:t>
      </w:r>
      <w:bookmarkEnd w:id="52"/>
    </w:p>
    <w:bookmarkEnd w:id="53"/>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充分发挥资金的支撑、撬动作用，加强财政预算与规划实施的对接协调，大力争取政府资金投入和财税政策支持，积极吸引社会资本参与，全面落实规划实施建设资金。加大财政投入扶持力度，推动设立广播影视发展基金；积极争取公共文化服务、文化产业发展、国家科技计划、广播影视“走出去”等专项资金支持，推动重点项目实施；加快落实保障基本文化权益的政府购买公共服务资金。以国有资本为主，放宽市场准入，吸引社会资本参与广播影视产业发展；支持广播影视企业通过上市、发行债券、股权置换等多元投融资渠道发展壮大。完善资金核算监督和绩效评估机制，提高资金使用效率。</w:t>
      </w:r>
    </w:p>
    <w:p>
      <w:pPr>
        <w:topLinePunct/>
        <w:spacing w:line="520" w:lineRule="exact"/>
        <w:ind w:firstLine="602" w:firstLineChars="200"/>
        <w:outlineLvl w:val="1"/>
        <w:rPr>
          <w:rFonts w:ascii="仿宋" w:hAnsi="仿宋" w:eastAsia="仿宋"/>
          <w:b/>
          <w:sz w:val="30"/>
          <w:szCs w:val="30"/>
        </w:rPr>
      </w:pPr>
      <w:bookmarkStart w:id="54" w:name="_Toc456181506"/>
      <w:r>
        <w:rPr>
          <w:rFonts w:hint="eastAsia" w:ascii="仿宋" w:hAnsi="仿宋" w:eastAsia="仿宋"/>
          <w:b/>
          <w:sz w:val="30"/>
          <w:szCs w:val="30"/>
        </w:rPr>
        <w:t>（四）加强法治建设，完善依法行政</w:t>
      </w:r>
      <w:bookmarkEnd w:id="54"/>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充分发挥法律法规的保障作用，建立完善以政府法规、部门规章为主体的广播影视法制体系，加强法治广电建设，全面提高依法行政能力和水平。全面贯彻落实《青海省广播电视设施保护办法》，出台《青海省广播影视公共服务管理办法》，制定《青海省广播电视设施维护管理办法》实施细则，落实管理职责，重点加强广播电视节目、影视剧、网络视听节目、广告播出等管理，全面规范播出秩序；坚决依法查处私人非法设立台站、非法境外节目接收、非法音像制品传播，持续开展违规广告播出、违规视听节目整治工作；加强少数民族音像译制作品和影视文化创作的立法保护力度。</w:t>
      </w:r>
    </w:p>
    <w:p>
      <w:pPr>
        <w:topLinePunct/>
        <w:spacing w:line="520" w:lineRule="exact"/>
        <w:ind w:firstLine="602" w:firstLineChars="200"/>
        <w:outlineLvl w:val="1"/>
        <w:rPr>
          <w:rFonts w:ascii="仿宋" w:hAnsi="仿宋" w:eastAsia="仿宋"/>
          <w:b/>
          <w:sz w:val="30"/>
          <w:szCs w:val="30"/>
        </w:rPr>
      </w:pPr>
      <w:bookmarkStart w:id="55" w:name="_Toc456181507"/>
      <w:r>
        <w:rPr>
          <w:rFonts w:hint="eastAsia" w:ascii="仿宋" w:hAnsi="仿宋" w:eastAsia="仿宋"/>
          <w:b/>
          <w:sz w:val="30"/>
          <w:szCs w:val="30"/>
        </w:rPr>
        <w:t>（五）加强队伍建设，提高人才素质</w:t>
      </w:r>
      <w:bookmarkEnd w:id="55"/>
    </w:p>
    <w:p>
      <w:pPr>
        <w:topLinePunct/>
        <w:spacing w:line="520" w:lineRule="exact"/>
        <w:ind w:firstLine="600" w:firstLineChars="200"/>
        <w:rPr>
          <w:rFonts w:ascii="仿宋" w:hAnsi="仿宋" w:eastAsia="仿宋"/>
          <w:sz w:val="30"/>
          <w:szCs w:val="30"/>
        </w:rPr>
      </w:pPr>
      <w:r>
        <w:rPr>
          <w:rFonts w:hint="eastAsia" w:ascii="仿宋" w:hAnsi="仿宋" w:eastAsia="仿宋"/>
          <w:sz w:val="30"/>
          <w:szCs w:val="30"/>
        </w:rPr>
        <w:t>牢固树立人才是发展第一要素的理念，紧紧抓住加强培养、积极引进、合理使用三个环节，大力弘扬“广电人”艰苦奋斗、无私奉献的光荣传统，努力打造一支政治强、业务精、纪律严、作风正的人才队伍，为事业发展提供坚实的人才保障。坚持“走出去、请进来”开放式人才培养之路，创新人才引进和聘用机制；大力实施人才振兴工程，加强公共服务维护、基层专业技术、民族语译制及经营管理等急需人才培养；创新培训机制，加大经费投入，到</w:t>
      </w:r>
      <w:r>
        <w:rPr>
          <w:rFonts w:ascii="仿宋" w:hAnsi="仿宋" w:eastAsia="仿宋"/>
          <w:sz w:val="30"/>
          <w:szCs w:val="30"/>
        </w:rPr>
        <w:t>2020</w:t>
      </w:r>
      <w:r>
        <w:rPr>
          <w:rFonts w:hint="eastAsia" w:ascii="仿宋" w:hAnsi="仿宋" w:eastAsia="仿宋"/>
          <w:sz w:val="30"/>
          <w:szCs w:val="30"/>
        </w:rPr>
        <w:t>年各类人才培训总量达到</w:t>
      </w:r>
      <w:r>
        <w:rPr>
          <w:rFonts w:ascii="仿宋" w:hAnsi="仿宋" w:eastAsia="仿宋"/>
          <w:sz w:val="30"/>
          <w:szCs w:val="30"/>
        </w:rPr>
        <w:t>5000</w:t>
      </w:r>
      <w:r>
        <w:rPr>
          <w:rFonts w:hint="eastAsia" w:ascii="仿宋" w:hAnsi="仿宋" w:eastAsia="仿宋"/>
          <w:sz w:val="30"/>
          <w:szCs w:val="30"/>
        </w:rPr>
        <w:t>人次；活跃科技活动、建立专家库，充分利用行业内外人才和智力资源，提高科技水平；不断深化人事制度改革，创新人才激励机制，健全人才选拔机制，营造人才良好成长环境。</w:t>
      </w:r>
    </w:p>
    <w:p>
      <w:pPr>
        <w:topLinePunct/>
        <w:spacing w:line="520" w:lineRule="exact"/>
        <w:ind w:firstLine="600" w:firstLineChars="200"/>
        <w:rPr>
          <w:rFonts w:ascii="仿宋" w:hAnsi="仿宋" w:eastAsia="仿宋"/>
          <w:sz w:val="30"/>
          <w:szCs w:val="30"/>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0" w:usb3="00000000" w:csb0="00040000" w:csb1="00000000"/>
  </w:font>
  <w:font w:name="幼圆">
    <w:altName w:val="宋体"/>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10</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04D92"/>
    <w:multiLevelType w:val="multilevel"/>
    <w:tmpl w:val="03A04D9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5191000"/>
    <w:multiLevelType w:val="multilevel"/>
    <w:tmpl w:val="75191000"/>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E3ODdlNTMwMjE1ODUxNDUwZjc5MTA5Njk1ZWUyNWYifQ=="/>
  </w:docVars>
  <w:rsids>
    <w:rsidRoot w:val="00A70B8A"/>
    <w:rsid w:val="000017FD"/>
    <w:rsid w:val="00001F11"/>
    <w:rsid w:val="00002FF5"/>
    <w:rsid w:val="000060E5"/>
    <w:rsid w:val="00006901"/>
    <w:rsid w:val="00007D7F"/>
    <w:rsid w:val="000102E2"/>
    <w:rsid w:val="0001121D"/>
    <w:rsid w:val="00011D10"/>
    <w:rsid w:val="00013032"/>
    <w:rsid w:val="00013CBC"/>
    <w:rsid w:val="00014074"/>
    <w:rsid w:val="00014EC5"/>
    <w:rsid w:val="000150BD"/>
    <w:rsid w:val="00017DBF"/>
    <w:rsid w:val="000203F9"/>
    <w:rsid w:val="000208F7"/>
    <w:rsid w:val="00021622"/>
    <w:rsid w:val="00021A20"/>
    <w:rsid w:val="0002470D"/>
    <w:rsid w:val="000263C6"/>
    <w:rsid w:val="00026BE9"/>
    <w:rsid w:val="00033E56"/>
    <w:rsid w:val="00041F9F"/>
    <w:rsid w:val="000425D5"/>
    <w:rsid w:val="0004346D"/>
    <w:rsid w:val="00043665"/>
    <w:rsid w:val="00043860"/>
    <w:rsid w:val="00043A3D"/>
    <w:rsid w:val="00043DA6"/>
    <w:rsid w:val="00045742"/>
    <w:rsid w:val="000460EE"/>
    <w:rsid w:val="000542B2"/>
    <w:rsid w:val="0005594D"/>
    <w:rsid w:val="000567CF"/>
    <w:rsid w:val="000568E1"/>
    <w:rsid w:val="00057205"/>
    <w:rsid w:val="00057D0A"/>
    <w:rsid w:val="00061D2F"/>
    <w:rsid w:val="00062432"/>
    <w:rsid w:val="00062763"/>
    <w:rsid w:val="00063404"/>
    <w:rsid w:val="00063D51"/>
    <w:rsid w:val="00064160"/>
    <w:rsid w:val="000643A6"/>
    <w:rsid w:val="000653EE"/>
    <w:rsid w:val="00072F9C"/>
    <w:rsid w:val="00073255"/>
    <w:rsid w:val="00073642"/>
    <w:rsid w:val="00073A2C"/>
    <w:rsid w:val="00073A85"/>
    <w:rsid w:val="000761EA"/>
    <w:rsid w:val="000764BE"/>
    <w:rsid w:val="000770ED"/>
    <w:rsid w:val="000776DA"/>
    <w:rsid w:val="00080588"/>
    <w:rsid w:val="00080848"/>
    <w:rsid w:val="00084B9B"/>
    <w:rsid w:val="00084E56"/>
    <w:rsid w:val="0008510A"/>
    <w:rsid w:val="00085497"/>
    <w:rsid w:val="00086275"/>
    <w:rsid w:val="00086AB1"/>
    <w:rsid w:val="00087F28"/>
    <w:rsid w:val="00087FE6"/>
    <w:rsid w:val="0009072C"/>
    <w:rsid w:val="00090938"/>
    <w:rsid w:val="00090B1D"/>
    <w:rsid w:val="00092219"/>
    <w:rsid w:val="000939C3"/>
    <w:rsid w:val="00093BAC"/>
    <w:rsid w:val="00094B9A"/>
    <w:rsid w:val="00096F76"/>
    <w:rsid w:val="0009752B"/>
    <w:rsid w:val="00097A7C"/>
    <w:rsid w:val="000A0A64"/>
    <w:rsid w:val="000A1C02"/>
    <w:rsid w:val="000A1C26"/>
    <w:rsid w:val="000A5ADE"/>
    <w:rsid w:val="000A5CA4"/>
    <w:rsid w:val="000B0539"/>
    <w:rsid w:val="000B135E"/>
    <w:rsid w:val="000B4B57"/>
    <w:rsid w:val="000B652D"/>
    <w:rsid w:val="000B7163"/>
    <w:rsid w:val="000C04C2"/>
    <w:rsid w:val="000C194B"/>
    <w:rsid w:val="000C1F6C"/>
    <w:rsid w:val="000C1FE6"/>
    <w:rsid w:val="000C3234"/>
    <w:rsid w:val="000C3F4E"/>
    <w:rsid w:val="000C3FF5"/>
    <w:rsid w:val="000C5C48"/>
    <w:rsid w:val="000C6D62"/>
    <w:rsid w:val="000C6DB5"/>
    <w:rsid w:val="000D093B"/>
    <w:rsid w:val="000D0FFF"/>
    <w:rsid w:val="000D2DA3"/>
    <w:rsid w:val="000D2E2D"/>
    <w:rsid w:val="000D3265"/>
    <w:rsid w:val="000D39F2"/>
    <w:rsid w:val="000D528C"/>
    <w:rsid w:val="000D54C6"/>
    <w:rsid w:val="000D5DAD"/>
    <w:rsid w:val="000D689E"/>
    <w:rsid w:val="000D6905"/>
    <w:rsid w:val="000D7983"/>
    <w:rsid w:val="000E067C"/>
    <w:rsid w:val="000E19A1"/>
    <w:rsid w:val="000E21F3"/>
    <w:rsid w:val="000E2941"/>
    <w:rsid w:val="000E3E0A"/>
    <w:rsid w:val="000E4F05"/>
    <w:rsid w:val="000E5156"/>
    <w:rsid w:val="000E55B9"/>
    <w:rsid w:val="000E5677"/>
    <w:rsid w:val="000E5E45"/>
    <w:rsid w:val="000E70A4"/>
    <w:rsid w:val="000F05FD"/>
    <w:rsid w:val="000F0BEC"/>
    <w:rsid w:val="000F0C22"/>
    <w:rsid w:val="000F2B66"/>
    <w:rsid w:val="000F31D5"/>
    <w:rsid w:val="000F3880"/>
    <w:rsid w:val="000F40B1"/>
    <w:rsid w:val="000F42F7"/>
    <w:rsid w:val="000F48FF"/>
    <w:rsid w:val="00100920"/>
    <w:rsid w:val="00101578"/>
    <w:rsid w:val="00101C0D"/>
    <w:rsid w:val="00101D1B"/>
    <w:rsid w:val="00102070"/>
    <w:rsid w:val="0010603A"/>
    <w:rsid w:val="0010771F"/>
    <w:rsid w:val="00107DF6"/>
    <w:rsid w:val="0011021D"/>
    <w:rsid w:val="001103C6"/>
    <w:rsid w:val="00110F0C"/>
    <w:rsid w:val="00112C99"/>
    <w:rsid w:val="00112DD0"/>
    <w:rsid w:val="0011300F"/>
    <w:rsid w:val="00113163"/>
    <w:rsid w:val="001147AE"/>
    <w:rsid w:val="0011487C"/>
    <w:rsid w:val="00114C1E"/>
    <w:rsid w:val="00116C5D"/>
    <w:rsid w:val="001178C8"/>
    <w:rsid w:val="00120DE7"/>
    <w:rsid w:val="00121858"/>
    <w:rsid w:val="0012444C"/>
    <w:rsid w:val="00125E0B"/>
    <w:rsid w:val="001266E5"/>
    <w:rsid w:val="00126B44"/>
    <w:rsid w:val="001279BF"/>
    <w:rsid w:val="001303FE"/>
    <w:rsid w:val="00133590"/>
    <w:rsid w:val="0013361B"/>
    <w:rsid w:val="00135A47"/>
    <w:rsid w:val="00137297"/>
    <w:rsid w:val="001413DF"/>
    <w:rsid w:val="001440EB"/>
    <w:rsid w:val="00144BA9"/>
    <w:rsid w:val="00145180"/>
    <w:rsid w:val="001474BE"/>
    <w:rsid w:val="0014786F"/>
    <w:rsid w:val="001511E7"/>
    <w:rsid w:val="001514A9"/>
    <w:rsid w:val="0015167F"/>
    <w:rsid w:val="00151BCC"/>
    <w:rsid w:val="00153222"/>
    <w:rsid w:val="00153D24"/>
    <w:rsid w:val="00154067"/>
    <w:rsid w:val="001544E9"/>
    <w:rsid w:val="00154C4C"/>
    <w:rsid w:val="00157ECC"/>
    <w:rsid w:val="001604E6"/>
    <w:rsid w:val="00160B8C"/>
    <w:rsid w:val="00161992"/>
    <w:rsid w:val="00163B13"/>
    <w:rsid w:val="001646AA"/>
    <w:rsid w:val="0016654E"/>
    <w:rsid w:val="00166B31"/>
    <w:rsid w:val="00166EC1"/>
    <w:rsid w:val="00167931"/>
    <w:rsid w:val="0017125E"/>
    <w:rsid w:val="00172770"/>
    <w:rsid w:val="00172B30"/>
    <w:rsid w:val="00174B3B"/>
    <w:rsid w:val="00176C60"/>
    <w:rsid w:val="00176EB0"/>
    <w:rsid w:val="00177BA2"/>
    <w:rsid w:val="00180A13"/>
    <w:rsid w:val="00180AE2"/>
    <w:rsid w:val="00180F7B"/>
    <w:rsid w:val="00181CC2"/>
    <w:rsid w:val="0018319E"/>
    <w:rsid w:val="00184D92"/>
    <w:rsid w:val="0018550C"/>
    <w:rsid w:val="001874E7"/>
    <w:rsid w:val="001905C3"/>
    <w:rsid w:val="00190D71"/>
    <w:rsid w:val="00194DEF"/>
    <w:rsid w:val="001A1B61"/>
    <w:rsid w:val="001A2346"/>
    <w:rsid w:val="001A2B5A"/>
    <w:rsid w:val="001A31A4"/>
    <w:rsid w:val="001A3566"/>
    <w:rsid w:val="001A453F"/>
    <w:rsid w:val="001A4AE4"/>
    <w:rsid w:val="001A50B3"/>
    <w:rsid w:val="001A6C2A"/>
    <w:rsid w:val="001B1A87"/>
    <w:rsid w:val="001B1AD5"/>
    <w:rsid w:val="001B288F"/>
    <w:rsid w:val="001B2FE7"/>
    <w:rsid w:val="001B53CA"/>
    <w:rsid w:val="001B55E8"/>
    <w:rsid w:val="001B63A7"/>
    <w:rsid w:val="001B647F"/>
    <w:rsid w:val="001B6505"/>
    <w:rsid w:val="001C1D33"/>
    <w:rsid w:val="001C247E"/>
    <w:rsid w:val="001C2C2C"/>
    <w:rsid w:val="001C38F7"/>
    <w:rsid w:val="001C46AA"/>
    <w:rsid w:val="001C7022"/>
    <w:rsid w:val="001C7C1F"/>
    <w:rsid w:val="001D0517"/>
    <w:rsid w:val="001D1F21"/>
    <w:rsid w:val="001D4403"/>
    <w:rsid w:val="001D47AC"/>
    <w:rsid w:val="001D47E5"/>
    <w:rsid w:val="001D51D9"/>
    <w:rsid w:val="001D5BA9"/>
    <w:rsid w:val="001D6457"/>
    <w:rsid w:val="001D749B"/>
    <w:rsid w:val="001E0E39"/>
    <w:rsid w:val="001E3554"/>
    <w:rsid w:val="001E525F"/>
    <w:rsid w:val="001E60E0"/>
    <w:rsid w:val="001E6415"/>
    <w:rsid w:val="001E7858"/>
    <w:rsid w:val="001E7F9A"/>
    <w:rsid w:val="001F01A9"/>
    <w:rsid w:val="001F0488"/>
    <w:rsid w:val="001F0A19"/>
    <w:rsid w:val="001F15D8"/>
    <w:rsid w:val="001F2463"/>
    <w:rsid w:val="001F28C0"/>
    <w:rsid w:val="001F3757"/>
    <w:rsid w:val="001F3F01"/>
    <w:rsid w:val="001F4632"/>
    <w:rsid w:val="001F715C"/>
    <w:rsid w:val="001F7305"/>
    <w:rsid w:val="001F7A8C"/>
    <w:rsid w:val="001F7F82"/>
    <w:rsid w:val="002024C6"/>
    <w:rsid w:val="00202E73"/>
    <w:rsid w:val="00204CBF"/>
    <w:rsid w:val="00205B00"/>
    <w:rsid w:val="00205CBB"/>
    <w:rsid w:val="0021121B"/>
    <w:rsid w:val="002119ED"/>
    <w:rsid w:val="00212430"/>
    <w:rsid w:val="00213DDE"/>
    <w:rsid w:val="00215A3C"/>
    <w:rsid w:val="00216232"/>
    <w:rsid w:val="00217B84"/>
    <w:rsid w:val="00217C2C"/>
    <w:rsid w:val="00217F95"/>
    <w:rsid w:val="0022033E"/>
    <w:rsid w:val="0022208D"/>
    <w:rsid w:val="00223E38"/>
    <w:rsid w:val="00224012"/>
    <w:rsid w:val="002259F2"/>
    <w:rsid w:val="00225F3D"/>
    <w:rsid w:val="00226FB4"/>
    <w:rsid w:val="00231DC6"/>
    <w:rsid w:val="00237BB5"/>
    <w:rsid w:val="0024339A"/>
    <w:rsid w:val="002435C7"/>
    <w:rsid w:val="00243758"/>
    <w:rsid w:val="002506AE"/>
    <w:rsid w:val="00250DEC"/>
    <w:rsid w:val="002548CE"/>
    <w:rsid w:val="00254EC1"/>
    <w:rsid w:val="00255AD2"/>
    <w:rsid w:val="00256FA3"/>
    <w:rsid w:val="002603BA"/>
    <w:rsid w:val="00262CA6"/>
    <w:rsid w:val="002643BF"/>
    <w:rsid w:val="00267B2A"/>
    <w:rsid w:val="00272F5C"/>
    <w:rsid w:val="002756C0"/>
    <w:rsid w:val="00277B2C"/>
    <w:rsid w:val="00277B63"/>
    <w:rsid w:val="00277E08"/>
    <w:rsid w:val="00280182"/>
    <w:rsid w:val="00280F52"/>
    <w:rsid w:val="00280FBE"/>
    <w:rsid w:val="00281113"/>
    <w:rsid w:val="0028212F"/>
    <w:rsid w:val="00284810"/>
    <w:rsid w:val="00286A91"/>
    <w:rsid w:val="00287D1B"/>
    <w:rsid w:val="00290AC3"/>
    <w:rsid w:val="00291452"/>
    <w:rsid w:val="00291567"/>
    <w:rsid w:val="002922BF"/>
    <w:rsid w:val="0029356D"/>
    <w:rsid w:val="00294F52"/>
    <w:rsid w:val="00295EA2"/>
    <w:rsid w:val="002968C6"/>
    <w:rsid w:val="0029724D"/>
    <w:rsid w:val="0029760B"/>
    <w:rsid w:val="002A1609"/>
    <w:rsid w:val="002A443B"/>
    <w:rsid w:val="002A4D42"/>
    <w:rsid w:val="002A590C"/>
    <w:rsid w:val="002A6C54"/>
    <w:rsid w:val="002B2BF2"/>
    <w:rsid w:val="002B2F00"/>
    <w:rsid w:val="002B3B59"/>
    <w:rsid w:val="002B4B38"/>
    <w:rsid w:val="002B4B40"/>
    <w:rsid w:val="002B6483"/>
    <w:rsid w:val="002B6C5E"/>
    <w:rsid w:val="002C023A"/>
    <w:rsid w:val="002C03F6"/>
    <w:rsid w:val="002C1713"/>
    <w:rsid w:val="002C1BF4"/>
    <w:rsid w:val="002C3201"/>
    <w:rsid w:val="002C3877"/>
    <w:rsid w:val="002C4E70"/>
    <w:rsid w:val="002C74AC"/>
    <w:rsid w:val="002D0E1B"/>
    <w:rsid w:val="002D23E3"/>
    <w:rsid w:val="002D42A5"/>
    <w:rsid w:val="002D46EF"/>
    <w:rsid w:val="002E31CF"/>
    <w:rsid w:val="002E33BA"/>
    <w:rsid w:val="002E385B"/>
    <w:rsid w:val="002E4EE7"/>
    <w:rsid w:val="002E4F56"/>
    <w:rsid w:val="002E5101"/>
    <w:rsid w:val="002E53AA"/>
    <w:rsid w:val="002E7793"/>
    <w:rsid w:val="002F1BDB"/>
    <w:rsid w:val="002F28FD"/>
    <w:rsid w:val="002F6B53"/>
    <w:rsid w:val="003022EA"/>
    <w:rsid w:val="00302332"/>
    <w:rsid w:val="003038F5"/>
    <w:rsid w:val="0030438C"/>
    <w:rsid w:val="00304541"/>
    <w:rsid w:val="00304C09"/>
    <w:rsid w:val="00306F16"/>
    <w:rsid w:val="003070F5"/>
    <w:rsid w:val="00310653"/>
    <w:rsid w:val="00312A96"/>
    <w:rsid w:val="00314C0B"/>
    <w:rsid w:val="003150FD"/>
    <w:rsid w:val="00316864"/>
    <w:rsid w:val="00316A80"/>
    <w:rsid w:val="00320E78"/>
    <w:rsid w:val="0032679A"/>
    <w:rsid w:val="00326AF6"/>
    <w:rsid w:val="0032782C"/>
    <w:rsid w:val="0033074E"/>
    <w:rsid w:val="00334B48"/>
    <w:rsid w:val="00336277"/>
    <w:rsid w:val="003373E1"/>
    <w:rsid w:val="00340FF8"/>
    <w:rsid w:val="00341136"/>
    <w:rsid w:val="00341B56"/>
    <w:rsid w:val="00341B87"/>
    <w:rsid w:val="00344335"/>
    <w:rsid w:val="003468F5"/>
    <w:rsid w:val="0034777D"/>
    <w:rsid w:val="00353813"/>
    <w:rsid w:val="00353DD9"/>
    <w:rsid w:val="003546D3"/>
    <w:rsid w:val="00354D76"/>
    <w:rsid w:val="0035706F"/>
    <w:rsid w:val="00357733"/>
    <w:rsid w:val="00362929"/>
    <w:rsid w:val="00362E55"/>
    <w:rsid w:val="003649B7"/>
    <w:rsid w:val="003741BB"/>
    <w:rsid w:val="00374EAF"/>
    <w:rsid w:val="0037533E"/>
    <w:rsid w:val="00375FF9"/>
    <w:rsid w:val="00376861"/>
    <w:rsid w:val="003823C4"/>
    <w:rsid w:val="003835D1"/>
    <w:rsid w:val="00383AC4"/>
    <w:rsid w:val="00383AED"/>
    <w:rsid w:val="0038470F"/>
    <w:rsid w:val="00386095"/>
    <w:rsid w:val="0038643A"/>
    <w:rsid w:val="00387F69"/>
    <w:rsid w:val="003905F3"/>
    <w:rsid w:val="00391E9E"/>
    <w:rsid w:val="00392DEE"/>
    <w:rsid w:val="00394710"/>
    <w:rsid w:val="00397B73"/>
    <w:rsid w:val="003A0393"/>
    <w:rsid w:val="003A03DE"/>
    <w:rsid w:val="003A07E6"/>
    <w:rsid w:val="003A0F06"/>
    <w:rsid w:val="003A1FB3"/>
    <w:rsid w:val="003A7757"/>
    <w:rsid w:val="003B0ECA"/>
    <w:rsid w:val="003B29CA"/>
    <w:rsid w:val="003B3107"/>
    <w:rsid w:val="003B314D"/>
    <w:rsid w:val="003B36DF"/>
    <w:rsid w:val="003B3950"/>
    <w:rsid w:val="003B7CEE"/>
    <w:rsid w:val="003C21C7"/>
    <w:rsid w:val="003C3802"/>
    <w:rsid w:val="003C4203"/>
    <w:rsid w:val="003C5F28"/>
    <w:rsid w:val="003D1F36"/>
    <w:rsid w:val="003D326B"/>
    <w:rsid w:val="003D397E"/>
    <w:rsid w:val="003D3A57"/>
    <w:rsid w:val="003D5A54"/>
    <w:rsid w:val="003E09E2"/>
    <w:rsid w:val="003E386E"/>
    <w:rsid w:val="003E4382"/>
    <w:rsid w:val="003E4ECB"/>
    <w:rsid w:val="003E4EF5"/>
    <w:rsid w:val="003E5984"/>
    <w:rsid w:val="003E6ADB"/>
    <w:rsid w:val="003E71DB"/>
    <w:rsid w:val="003F1D2D"/>
    <w:rsid w:val="003F2BF9"/>
    <w:rsid w:val="003F555D"/>
    <w:rsid w:val="003F72FA"/>
    <w:rsid w:val="003F7CC7"/>
    <w:rsid w:val="004035CE"/>
    <w:rsid w:val="004045CC"/>
    <w:rsid w:val="00404D3A"/>
    <w:rsid w:val="004067B8"/>
    <w:rsid w:val="00406FF1"/>
    <w:rsid w:val="00410314"/>
    <w:rsid w:val="004107D3"/>
    <w:rsid w:val="004118E2"/>
    <w:rsid w:val="00411BB7"/>
    <w:rsid w:val="00413853"/>
    <w:rsid w:val="00414020"/>
    <w:rsid w:val="00414644"/>
    <w:rsid w:val="00414DAC"/>
    <w:rsid w:val="00415888"/>
    <w:rsid w:val="00415FC5"/>
    <w:rsid w:val="004163B5"/>
    <w:rsid w:val="00417138"/>
    <w:rsid w:val="00417C27"/>
    <w:rsid w:val="004207FF"/>
    <w:rsid w:val="004218FB"/>
    <w:rsid w:val="004232AD"/>
    <w:rsid w:val="00424B33"/>
    <w:rsid w:val="00426B68"/>
    <w:rsid w:val="0042714C"/>
    <w:rsid w:val="00432D5A"/>
    <w:rsid w:val="0043364A"/>
    <w:rsid w:val="00433D90"/>
    <w:rsid w:val="0043420E"/>
    <w:rsid w:val="00434CB5"/>
    <w:rsid w:val="004361E5"/>
    <w:rsid w:val="0044112D"/>
    <w:rsid w:val="0044475F"/>
    <w:rsid w:val="00446714"/>
    <w:rsid w:val="00446D96"/>
    <w:rsid w:val="00450465"/>
    <w:rsid w:val="00451B37"/>
    <w:rsid w:val="004533E5"/>
    <w:rsid w:val="004574D3"/>
    <w:rsid w:val="00457A84"/>
    <w:rsid w:val="0046225D"/>
    <w:rsid w:val="0046230F"/>
    <w:rsid w:val="004624E7"/>
    <w:rsid w:val="0046322A"/>
    <w:rsid w:val="004646D6"/>
    <w:rsid w:val="004648F0"/>
    <w:rsid w:val="00466757"/>
    <w:rsid w:val="0047151A"/>
    <w:rsid w:val="004720DF"/>
    <w:rsid w:val="004722FF"/>
    <w:rsid w:val="004744E8"/>
    <w:rsid w:val="00475A1F"/>
    <w:rsid w:val="004771A1"/>
    <w:rsid w:val="004771E7"/>
    <w:rsid w:val="00477356"/>
    <w:rsid w:val="00480041"/>
    <w:rsid w:val="004823C9"/>
    <w:rsid w:val="004849DC"/>
    <w:rsid w:val="00485EC3"/>
    <w:rsid w:val="004900E4"/>
    <w:rsid w:val="00490AE8"/>
    <w:rsid w:val="00490D04"/>
    <w:rsid w:val="00490EFD"/>
    <w:rsid w:val="004924E0"/>
    <w:rsid w:val="00493C9B"/>
    <w:rsid w:val="004951A9"/>
    <w:rsid w:val="00496A06"/>
    <w:rsid w:val="00497C5E"/>
    <w:rsid w:val="004A01BA"/>
    <w:rsid w:val="004A2F76"/>
    <w:rsid w:val="004A41BD"/>
    <w:rsid w:val="004A4C6C"/>
    <w:rsid w:val="004A525D"/>
    <w:rsid w:val="004A6E07"/>
    <w:rsid w:val="004A794B"/>
    <w:rsid w:val="004A7D65"/>
    <w:rsid w:val="004B00F9"/>
    <w:rsid w:val="004B0CEE"/>
    <w:rsid w:val="004B2D87"/>
    <w:rsid w:val="004B48C9"/>
    <w:rsid w:val="004B5238"/>
    <w:rsid w:val="004B59D5"/>
    <w:rsid w:val="004B5B1B"/>
    <w:rsid w:val="004B647E"/>
    <w:rsid w:val="004B730A"/>
    <w:rsid w:val="004C1C3A"/>
    <w:rsid w:val="004C230A"/>
    <w:rsid w:val="004C2B0D"/>
    <w:rsid w:val="004C5EA1"/>
    <w:rsid w:val="004C6A66"/>
    <w:rsid w:val="004D1039"/>
    <w:rsid w:val="004D243C"/>
    <w:rsid w:val="004D2E96"/>
    <w:rsid w:val="004D3AB6"/>
    <w:rsid w:val="004D57F7"/>
    <w:rsid w:val="004D5AE3"/>
    <w:rsid w:val="004D65D7"/>
    <w:rsid w:val="004D66BA"/>
    <w:rsid w:val="004E0508"/>
    <w:rsid w:val="004E4F3A"/>
    <w:rsid w:val="004E6A5F"/>
    <w:rsid w:val="004E6F13"/>
    <w:rsid w:val="004F0B2D"/>
    <w:rsid w:val="004F2B2B"/>
    <w:rsid w:val="004F4816"/>
    <w:rsid w:val="004F5E62"/>
    <w:rsid w:val="00500C73"/>
    <w:rsid w:val="00502503"/>
    <w:rsid w:val="005054BA"/>
    <w:rsid w:val="00506892"/>
    <w:rsid w:val="00507B6C"/>
    <w:rsid w:val="00510B0E"/>
    <w:rsid w:val="00512B5B"/>
    <w:rsid w:val="00515839"/>
    <w:rsid w:val="00516250"/>
    <w:rsid w:val="00516618"/>
    <w:rsid w:val="00516752"/>
    <w:rsid w:val="0052009C"/>
    <w:rsid w:val="005202BC"/>
    <w:rsid w:val="00520A91"/>
    <w:rsid w:val="00521665"/>
    <w:rsid w:val="005235A1"/>
    <w:rsid w:val="00525AAF"/>
    <w:rsid w:val="0052623D"/>
    <w:rsid w:val="00530B06"/>
    <w:rsid w:val="005332C7"/>
    <w:rsid w:val="00533413"/>
    <w:rsid w:val="00533BCF"/>
    <w:rsid w:val="00534C12"/>
    <w:rsid w:val="00537227"/>
    <w:rsid w:val="00540A82"/>
    <w:rsid w:val="005416A7"/>
    <w:rsid w:val="005425F0"/>
    <w:rsid w:val="00543CAA"/>
    <w:rsid w:val="00545393"/>
    <w:rsid w:val="00546936"/>
    <w:rsid w:val="00546BE4"/>
    <w:rsid w:val="00547DFF"/>
    <w:rsid w:val="005506B4"/>
    <w:rsid w:val="00550AF5"/>
    <w:rsid w:val="00551383"/>
    <w:rsid w:val="005517B4"/>
    <w:rsid w:val="00551A98"/>
    <w:rsid w:val="00551D3D"/>
    <w:rsid w:val="00552126"/>
    <w:rsid w:val="005530B5"/>
    <w:rsid w:val="0055420D"/>
    <w:rsid w:val="0055453A"/>
    <w:rsid w:val="00554D15"/>
    <w:rsid w:val="00555A2C"/>
    <w:rsid w:val="00555D2D"/>
    <w:rsid w:val="005560D9"/>
    <w:rsid w:val="00556533"/>
    <w:rsid w:val="00556569"/>
    <w:rsid w:val="00556D28"/>
    <w:rsid w:val="0055748D"/>
    <w:rsid w:val="00560BE4"/>
    <w:rsid w:val="005616F6"/>
    <w:rsid w:val="005626C3"/>
    <w:rsid w:val="00563642"/>
    <w:rsid w:val="00563C68"/>
    <w:rsid w:val="00565F81"/>
    <w:rsid w:val="0056735E"/>
    <w:rsid w:val="005722ED"/>
    <w:rsid w:val="0057367C"/>
    <w:rsid w:val="005738B4"/>
    <w:rsid w:val="005745E7"/>
    <w:rsid w:val="00575BEE"/>
    <w:rsid w:val="00575E4D"/>
    <w:rsid w:val="0058123C"/>
    <w:rsid w:val="00581641"/>
    <w:rsid w:val="00581A32"/>
    <w:rsid w:val="00582A1E"/>
    <w:rsid w:val="00584532"/>
    <w:rsid w:val="0058477E"/>
    <w:rsid w:val="005852BB"/>
    <w:rsid w:val="00587056"/>
    <w:rsid w:val="0059202D"/>
    <w:rsid w:val="00592093"/>
    <w:rsid w:val="00595313"/>
    <w:rsid w:val="0059686F"/>
    <w:rsid w:val="00597436"/>
    <w:rsid w:val="005979AA"/>
    <w:rsid w:val="005A1F67"/>
    <w:rsid w:val="005A25ED"/>
    <w:rsid w:val="005A479F"/>
    <w:rsid w:val="005B20CF"/>
    <w:rsid w:val="005B3663"/>
    <w:rsid w:val="005B4C55"/>
    <w:rsid w:val="005B5150"/>
    <w:rsid w:val="005B6C82"/>
    <w:rsid w:val="005B6D86"/>
    <w:rsid w:val="005C18B5"/>
    <w:rsid w:val="005C2099"/>
    <w:rsid w:val="005C2337"/>
    <w:rsid w:val="005C2F31"/>
    <w:rsid w:val="005C2F85"/>
    <w:rsid w:val="005C5992"/>
    <w:rsid w:val="005C5BF9"/>
    <w:rsid w:val="005C61B0"/>
    <w:rsid w:val="005C7B99"/>
    <w:rsid w:val="005D0741"/>
    <w:rsid w:val="005D1314"/>
    <w:rsid w:val="005D22BE"/>
    <w:rsid w:val="005D2E95"/>
    <w:rsid w:val="005D32AD"/>
    <w:rsid w:val="005D5099"/>
    <w:rsid w:val="005D5127"/>
    <w:rsid w:val="005D53B3"/>
    <w:rsid w:val="005D5E25"/>
    <w:rsid w:val="005D5E5B"/>
    <w:rsid w:val="005D64D6"/>
    <w:rsid w:val="005D685A"/>
    <w:rsid w:val="005E164F"/>
    <w:rsid w:val="005E19B6"/>
    <w:rsid w:val="005E2251"/>
    <w:rsid w:val="005E2818"/>
    <w:rsid w:val="005E4A00"/>
    <w:rsid w:val="005E4C4F"/>
    <w:rsid w:val="005E70D5"/>
    <w:rsid w:val="005E7ACC"/>
    <w:rsid w:val="005F0ABC"/>
    <w:rsid w:val="005F2476"/>
    <w:rsid w:val="005F326F"/>
    <w:rsid w:val="005F34E1"/>
    <w:rsid w:val="005F3CDA"/>
    <w:rsid w:val="005F41A9"/>
    <w:rsid w:val="005F74CF"/>
    <w:rsid w:val="005F7A85"/>
    <w:rsid w:val="006018BB"/>
    <w:rsid w:val="006023BF"/>
    <w:rsid w:val="00611680"/>
    <w:rsid w:val="0061255A"/>
    <w:rsid w:val="006131BF"/>
    <w:rsid w:val="00615276"/>
    <w:rsid w:val="006155E5"/>
    <w:rsid w:val="00616577"/>
    <w:rsid w:val="00617A3E"/>
    <w:rsid w:val="00622DE1"/>
    <w:rsid w:val="0062451E"/>
    <w:rsid w:val="006246B9"/>
    <w:rsid w:val="00630E84"/>
    <w:rsid w:val="006319CE"/>
    <w:rsid w:val="0063309E"/>
    <w:rsid w:val="00633B76"/>
    <w:rsid w:val="00634A0F"/>
    <w:rsid w:val="006368AF"/>
    <w:rsid w:val="00636933"/>
    <w:rsid w:val="00637147"/>
    <w:rsid w:val="00641EE4"/>
    <w:rsid w:val="00642781"/>
    <w:rsid w:val="00642CF6"/>
    <w:rsid w:val="00645EB5"/>
    <w:rsid w:val="006470BC"/>
    <w:rsid w:val="006472CE"/>
    <w:rsid w:val="006478DC"/>
    <w:rsid w:val="006507A0"/>
    <w:rsid w:val="00653C12"/>
    <w:rsid w:val="00655335"/>
    <w:rsid w:val="00655B72"/>
    <w:rsid w:val="00655E8C"/>
    <w:rsid w:val="0065670F"/>
    <w:rsid w:val="0066089E"/>
    <w:rsid w:val="00661163"/>
    <w:rsid w:val="0066186B"/>
    <w:rsid w:val="00661C1C"/>
    <w:rsid w:val="00662D25"/>
    <w:rsid w:val="006641D5"/>
    <w:rsid w:val="006645C9"/>
    <w:rsid w:val="006673DB"/>
    <w:rsid w:val="0067130A"/>
    <w:rsid w:val="0067319B"/>
    <w:rsid w:val="00677C9C"/>
    <w:rsid w:val="00682167"/>
    <w:rsid w:val="00683F7B"/>
    <w:rsid w:val="00685D3C"/>
    <w:rsid w:val="00685EB9"/>
    <w:rsid w:val="00687D94"/>
    <w:rsid w:val="00690C98"/>
    <w:rsid w:val="00691346"/>
    <w:rsid w:val="0069249E"/>
    <w:rsid w:val="00695337"/>
    <w:rsid w:val="00696E9F"/>
    <w:rsid w:val="00696F77"/>
    <w:rsid w:val="0069703E"/>
    <w:rsid w:val="00697E6C"/>
    <w:rsid w:val="006A0C3D"/>
    <w:rsid w:val="006A1D00"/>
    <w:rsid w:val="006A2BD7"/>
    <w:rsid w:val="006A446E"/>
    <w:rsid w:val="006A659D"/>
    <w:rsid w:val="006A7585"/>
    <w:rsid w:val="006A7973"/>
    <w:rsid w:val="006B0C04"/>
    <w:rsid w:val="006B0CEB"/>
    <w:rsid w:val="006B10F7"/>
    <w:rsid w:val="006B17F8"/>
    <w:rsid w:val="006B1DF9"/>
    <w:rsid w:val="006B2167"/>
    <w:rsid w:val="006B27A6"/>
    <w:rsid w:val="006B2C27"/>
    <w:rsid w:val="006B2CCE"/>
    <w:rsid w:val="006B2F16"/>
    <w:rsid w:val="006C1155"/>
    <w:rsid w:val="006C246E"/>
    <w:rsid w:val="006C4FA1"/>
    <w:rsid w:val="006C65CF"/>
    <w:rsid w:val="006C7C32"/>
    <w:rsid w:val="006D0691"/>
    <w:rsid w:val="006D08F3"/>
    <w:rsid w:val="006D0CFF"/>
    <w:rsid w:val="006D0D4A"/>
    <w:rsid w:val="006D1522"/>
    <w:rsid w:val="006D22DC"/>
    <w:rsid w:val="006D4876"/>
    <w:rsid w:val="006D53D6"/>
    <w:rsid w:val="006D67BC"/>
    <w:rsid w:val="006E1157"/>
    <w:rsid w:val="006E26F2"/>
    <w:rsid w:val="006E5500"/>
    <w:rsid w:val="006E65D9"/>
    <w:rsid w:val="006E7E3A"/>
    <w:rsid w:val="006F00F9"/>
    <w:rsid w:val="006F077B"/>
    <w:rsid w:val="006F0D13"/>
    <w:rsid w:val="006F1AAB"/>
    <w:rsid w:val="006F46E1"/>
    <w:rsid w:val="006F527C"/>
    <w:rsid w:val="006F5435"/>
    <w:rsid w:val="006F6573"/>
    <w:rsid w:val="006F75BA"/>
    <w:rsid w:val="006F7765"/>
    <w:rsid w:val="00702E66"/>
    <w:rsid w:val="00705339"/>
    <w:rsid w:val="007058A3"/>
    <w:rsid w:val="0070647F"/>
    <w:rsid w:val="0070693A"/>
    <w:rsid w:val="00707F7F"/>
    <w:rsid w:val="007102FC"/>
    <w:rsid w:val="00710CF9"/>
    <w:rsid w:val="00710D20"/>
    <w:rsid w:val="007120EC"/>
    <w:rsid w:val="0071214F"/>
    <w:rsid w:val="007122F2"/>
    <w:rsid w:val="007143B3"/>
    <w:rsid w:val="0071594E"/>
    <w:rsid w:val="00715B4E"/>
    <w:rsid w:val="00715B9B"/>
    <w:rsid w:val="00716557"/>
    <w:rsid w:val="00717E35"/>
    <w:rsid w:val="00720077"/>
    <w:rsid w:val="007208AB"/>
    <w:rsid w:val="00720D01"/>
    <w:rsid w:val="00721D1C"/>
    <w:rsid w:val="00722E3F"/>
    <w:rsid w:val="007230B9"/>
    <w:rsid w:val="00723104"/>
    <w:rsid w:val="0072441E"/>
    <w:rsid w:val="00726B0A"/>
    <w:rsid w:val="00730A86"/>
    <w:rsid w:val="0073206F"/>
    <w:rsid w:val="00732224"/>
    <w:rsid w:val="0073283C"/>
    <w:rsid w:val="0073297A"/>
    <w:rsid w:val="0073441F"/>
    <w:rsid w:val="00734CA8"/>
    <w:rsid w:val="007358C0"/>
    <w:rsid w:val="00737AD2"/>
    <w:rsid w:val="00740DAA"/>
    <w:rsid w:val="0074338B"/>
    <w:rsid w:val="007443E1"/>
    <w:rsid w:val="0074667E"/>
    <w:rsid w:val="00746887"/>
    <w:rsid w:val="00751E81"/>
    <w:rsid w:val="00754BE3"/>
    <w:rsid w:val="007553BA"/>
    <w:rsid w:val="007615B1"/>
    <w:rsid w:val="00761652"/>
    <w:rsid w:val="00762819"/>
    <w:rsid w:val="0076550F"/>
    <w:rsid w:val="00765D5C"/>
    <w:rsid w:val="00771790"/>
    <w:rsid w:val="0077327E"/>
    <w:rsid w:val="007739DB"/>
    <w:rsid w:val="0077482F"/>
    <w:rsid w:val="007800AF"/>
    <w:rsid w:val="00780614"/>
    <w:rsid w:val="00781080"/>
    <w:rsid w:val="0078122F"/>
    <w:rsid w:val="00782569"/>
    <w:rsid w:val="0078308F"/>
    <w:rsid w:val="0078478E"/>
    <w:rsid w:val="00785126"/>
    <w:rsid w:val="007900E6"/>
    <w:rsid w:val="0079032D"/>
    <w:rsid w:val="007912DD"/>
    <w:rsid w:val="00791B77"/>
    <w:rsid w:val="00791D37"/>
    <w:rsid w:val="007928BB"/>
    <w:rsid w:val="00793314"/>
    <w:rsid w:val="00793B20"/>
    <w:rsid w:val="007963C1"/>
    <w:rsid w:val="007966AE"/>
    <w:rsid w:val="007A017A"/>
    <w:rsid w:val="007A110B"/>
    <w:rsid w:val="007A11E8"/>
    <w:rsid w:val="007A34F1"/>
    <w:rsid w:val="007A3720"/>
    <w:rsid w:val="007A3A7D"/>
    <w:rsid w:val="007A5068"/>
    <w:rsid w:val="007A5D95"/>
    <w:rsid w:val="007A7477"/>
    <w:rsid w:val="007A7A47"/>
    <w:rsid w:val="007B035C"/>
    <w:rsid w:val="007B0E1B"/>
    <w:rsid w:val="007B152D"/>
    <w:rsid w:val="007B39FF"/>
    <w:rsid w:val="007B43BC"/>
    <w:rsid w:val="007B4AAE"/>
    <w:rsid w:val="007B7336"/>
    <w:rsid w:val="007C12B5"/>
    <w:rsid w:val="007C265A"/>
    <w:rsid w:val="007C677E"/>
    <w:rsid w:val="007C6A1A"/>
    <w:rsid w:val="007C6FD4"/>
    <w:rsid w:val="007D0DE5"/>
    <w:rsid w:val="007D1C50"/>
    <w:rsid w:val="007D2C37"/>
    <w:rsid w:val="007D3A9E"/>
    <w:rsid w:val="007D46CF"/>
    <w:rsid w:val="007D4A39"/>
    <w:rsid w:val="007D4EF0"/>
    <w:rsid w:val="007D5E0D"/>
    <w:rsid w:val="007D68D6"/>
    <w:rsid w:val="007D7857"/>
    <w:rsid w:val="007D7AF8"/>
    <w:rsid w:val="007D7E0F"/>
    <w:rsid w:val="007E0FE6"/>
    <w:rsid w:val="007E3E50"/>
    <w:rsid w:val="007E4866"/>
    <w:rsid w:val="007E5EAD"/>
    <w:rsid w:val="007E7D15"/>
    <w:rsid w:val="007F06B5"/>
    <w:rsid w:val="007F1309"/>
    <w:rsid w:val="007F2AE9"/>
    <w:rsid w:val="007F5767"/>
    <w:rsid w:val="007F5B7F"/>
    <w:rsid w:val="007F6DAE"/>
    <w:rsid w:val="00801854"/>
    <w:rsid w:val="0080403C"/>
    <w:rsid w:val="008052E1"/>
    <w:rsid w:val="00805937"/>
    <w:rsid w:val="00805D2F"/>
    <w:rsid w:val="00807774"/>
    <w:rsid w:val="008078A2"/>
    <w:rsid w:val="0081366A"/>
    <w:rsid w:val="008140A5"/>
    <w:rsid w:val="008146A7"/>
    <w:rsid w:val="00814BB8"/>
    <w:rsid w:val="00814C07"/>
    <w:rsid w:val="00816158"/>
    <w:rsid w:val="008164A9"/>
    <w:rsid w:val="00816AAF"/>
    <w:rsid w:val="00817E4D"/>
    <w:rsid w:val="00822587"/>
    <w:rsid w:val="0082285D"/>
    <w:rsid w:val="008233CA"/>
    <w:rsid w:val="00824810"/>
    <w:rsid w:val="00825D0F"/>
    <w:rsid w:val="008269EA"/>
    <w:rsid w:val="00827278"/>
    <w:rsid w:val="00827DE3"/>
    <w:rsid w:val="00834387"/>
    <w:rsid w:val="00834AE6"/>
    <w:rsid w:val="008361DC"/>
    <w:rsid w:val="008363DB"/>
    <w:rsid w:val="0083681C"/>
    <w:rsid w:val="00837280"/>
    <w:rsid w:val="008379F8"/>
    <w:rsid w:val="00837A0D"/>
    <w:rsid w:val="008406DC"/>
    <w:rsid w:val="0084072B"/>
    <w:rsid w:val="00842296"/>
    <w:rsid w:val="008431F0"/>
    <w:rsid w:val="00844606"/>
    <w:rsid w:val="00845069"/>
    <w:rsid w:val="00847A2F"/>
    <w:rsid w:val="008506CC"/>
    <w:rsid w:val="008506E7"/>
    <w:rsid w:val="00851114"/>
    <w:rsid w:val="008525AE"/>
    <w:rsid w:val="008544E2"/>
    <w:rsid w:val="00854945"/>
    <w:rsid w:val="00855C43"/>
    <w:rsid w:val="0085656C"/>
    <w:rsid w:val="008604B1"/>
    <w:rsid w:val="00860BDA"/>
    <w:rsid w:val="00862FD2"/>
    <w:rsid w:val="00863B39"/>
    <w:rsid w:val="0086558E"/>
    <w:rsid w:val="0086592B"/>
    <w:rsid w:val="00866233"/>
    <w:rsid w:val="00867C40"/>
    <w:rsid w:val="00870805"/>
    <w:rsid w:val="00870C3A"/>
    <w:rsid w:val="00874968"/>
    <w:rsid w:val="00875BC0"/>
    <w:rsid w:val="0087751B"/>
    <w:rsid w:val="008822FC"/>
    <w:rsid w:val="00882988"/>
    <w:rsid w:val="00883549"/>
    <w:rsid w:val="00884A34"/>
    <w:rsid w:val="00886A33"/>
    <w:rsid w:val="00887E98"/>
    <w:rsid w:val="00890149"/>
    <w:rsid w:val="0089094A"/>
    <w:rsid w:val="00892B90"/>
    <w:rsid w:val="00894E2F"/>
    <w:rsid w:val="00894FD2"/>
    <w:rsid w:val="00896359"/>
    <w:rsid w:val="00897049"/>
    <w:rsid w:val="008A4F50"/>
    <w:rsid w:val="008A52B7"/>
    <w:rsid w:val="008A56E7"/>
    <w:rsid w:val="008B0870"/>
    <w:rsid w:val="008B1C72"/>
    <w:rsid w:val="008B2078"/>
    <w:rsid w:val="008B5E70"/>
    <w:rsid w:val="008B7994"/>
    <w:rsid w:val="008B7D82"/>
    <w:rsid w:val="008C02D4"/>
    <w:rsid w:val="008C080D"/>
    <w:rsid w:val="008C2625"/>
    <w:rsid w:val="008C541F"/>
    <w:rsid w:val="008C556C"/>
    <w:rsid w:val="008C690C"/>
    <w:rsid w:val="008D1591"/>
    <w:rsid w:val="008D2BFD"/>
    <w:rsid w:val="008D2C7A"/>
    <w:rsid w:val="008D5180"/>
    <w:rsid w:val="008E0AFC"/>
    <w:rsid w:val="008E2233"/>
    <w:rsid w:val="008E44A2"/>
    <w:rsid w:val="008E5592"/>
    <w:rsid w:val="008E5F1D"/>
    <w:rsid w:val="008E6CAE"/>
    <w:rsid w:val="008E7550"/>
    <w:rsid w:val="008F1077"/>
    <w:rsid w:val="008F33D2"/>
    <w:rsid w:val="008F4809"/>
    <w:rsid w:val="008F5B00"/>
    <w:rsid w:val="008F7610"/>
    <w:rsid w:val="009003E6"/>
    <w:rsid w:val="00901124"/>
    <w:rsid w:val="00901FE6"/>
    <w:rsid w:val="00903AAB"/>
    <w:rsid w:val="00903FD0"/>
    <w:rsid w:val="00904345"/>
    <w:rsid w:val="0090542A"/>
    <w:rsid w:val="00905A38"/>
    <w:rsid w:val="009063FE"/>
    <w:rsid w:val="00906931"/>
    <w:rsid w:val="00906BA7"/>
    <w:rsid w:val="0090732A"/>
    <w:rsid w:val="009074C9"/>
    <w:rsid w:val="00910824"/>
    <w:rsid w:val="009113A7"/>
    <w:rsid w:val="00911456"/>
    <w:rsid w:val="00913138"/>
    <w:rsid w:val="009140C4"/>
    <w:rsid w:val="0091471A"/>
    <w:rsid w:val="009147A9"/>
    <w:rsid w:val="00920CCF"/>
    <w:rsid w:val="00921D10"/>
    <w:rsid w:val="00922225"/>
    <w:rsid w:val="00923EA3"/>
    <w:rsid w:val="0092444B"/>
    <w:rsid w:val="009251E3"/>
    <w:rsid w:val="00925CA1"/>
    <w:rsid w:val="00926244"/>
    <w:rsid w:val="00926583"/>
    <w:rsid w:val="00930522"/>
    <w:rsid w:val="0093081C"/>
    <w:rsid w:val="00931778"/>
    <w:rsid w:val="0093294E"/>
    <w:rsid w:val="00932AA5"/>
    <w:rsid w:val="009347EB"/>
    <w:rsid w:val="009360C8"/>
    <w:rsid w:val="009363DC"/>
    <w:rsid w:val="00940231"/>
    <w:rsid w:val="009447A0"/>
    <w:rsid w:val="00945868"/>
    <w:rsid w:val="009463D7"/>
    <w:rsid w:val="00946CF2"/>
    <w:rsid w:val="0094789C"/>
    <w:rsid w:val="00947F06"/>
    <w:rsid w:val="009515CA"/>
    <w:rsid w:val="00953D26"/>
    <w:rsid w:val="0095427A"/>
    <w:rsid w:val="00956225"/>
    <w:rsid w:val="00956910"/>
    <w:rsid w:val="0095695E"/>
    <w:rsid w:val="00956F0D"/>
    <w:rsid w:val="009604FC"/>
    <w:rsid w:val="00961B1C"/>
    <w:rsid w:val="009640A4"/>
    <w:rsid w:val="00964AA6"/>
    <w:rsid w:val="00964F5F"/>
    <w:rsid w:val="00965DC0"/>
    <w:rsid w:val="0096793E"/>
    <w:rsid w:val="00970E64"/>
    <w:rsid w:val="00971634"/>
    <w:rsid w:val="00971F9A"/>
    <w:rsid w:val="00972299"/>
    <w:rsid w:val="009728A1"/>
    <w:rsid w:val="0097299A"/>
    <w:rsid w:val="00973ABB"/>
    <w:rsid w:val="009763AF"/>
    <w:rsid w:val="009809F1"/>
    <w:rsid w:val="00980BDB"/>
    <w:rsid w:val="0098125F"/>
    <w:rsid w:val="009818B8"/>
    <w:rsid w:val="009856D0"/>
    <w:rsid w:val="009864A9"/>
    <w:rsid w:val="009872C7"/>
    <w:rsid w:val="009913B6"/>
    <w:rsid w:val="00991ADA"/>
    <w:rsid w:val="00992E31"/>
    <w:rsid w:val="0099400C"/>
    <w:rsid w:val="009941E7"/>
    <w:rsid w:val="009951D7"/>
    <w:rsid w:val="00995F5B"/>
    <w:rsid w:val="00996807"/>
    <w:rsid w:val="00997EC6"/>
    <w:rsid w:val="009A1740"/>
    <w:rsid w:val="009A1AF5"/>
    <w:rsid w:val="009A2461"/>
    <w:rsid w:val="009A28C8"/>
    <w:rsid w:val="009A3524"/>
    <w:rsid w:val="009A4ED8"/>
    <w:rsid w:val="009A57B2"/>
    <w:rsid w:val="009A57CB"/>
    <w:rsid w:val="009B088E"/>
    <w:rsid w:val="009B15D9"/>
    <w:rsid w:val="009B1EE6"/>
    <w:rsid w:val="009B587F"/>
    <w:rsid w:val="009B7189"/>
    <w:rsid w:val="009B7314"/>
    <w:rsid w:val="009B763B"/>
    <w:rsid w:val="009C1F0C"/>
    <w:rsid w:val="009C2288"/>
    <w:rsid w:val="009C2604"/>
    <w:rsid w:val="009C3450"/>
    <w:rsid w:val="009C369D"/>
    <w:rsid w:val="009C3908"/>
    <w:rsid w:val="009C40F1"/>
    <w:rsid w:val="009C617C"/>
    <w:rsid w:val="009C63DF"/>
    <w:rsid w:val="009D087E"/>
    <w:rsid w:val="009D3084"/>
    <w:rsid w:val="009D6B5F"/>
    <w:rsid w:val="009E12DA"/>
    <w:rsid w:val="009E18E0"/>
    <w:rsid w:val="009E261F"/>
    <w:rsid w:val="009E5563"/>
    <w:rsid w:val="009E6C57"/>
    <w:rsid w:val="009E7237"/>
    <w:rsid w:val="009E7EEA"/>
    <w:rsid w:val="009F0564"/>
    <w:rsid w:val="009F15C0"/>
    <w:rsid w:val="009F1632"/>
    <w:rsid w:val="009F4927"/>
    <w:rsid w:val="00A00DC8"/>
    <w:rsid w:val="00A01BB5"/>
    <w:rsid w:val="00A02982"/>
    <w:rsid w:val="00A039E5"/>
    <w:rsid w:val="00A043C5"/>
    <w:rsid w:val="00A05337"/>
    <w:rsid w:val="00A057FA"/>
    <w:rsid w:val="00A06756"/>
    <w:rsid w:val="00A06F6D"/>
    <w:rsid w:val="00A104A5"/>
    <w:rsid w:val="00A10E60"/>
    <w:rsid w:val="00A114CB"/>
    <w:rsid w:val="00A115D9"/>
    <w:rsid w:val="00A12163"/>
    <w:rsid w:val="00A1250E"/>
    <w:rsid w:val="00A12906"/>
    <w:rsid w:val="00A12F05"/>
    <w:rsid w:val="00A144FD"/>
    <w:rsid w:val="00A164AC"/>
    <w:rsid w:val="00A16937"/>
    <w:rsid w:val="00A20A9D"/>
    <w:rsid w:val="00A22A80"/>
    <w:rsid w:val="00A231AA"/>
    <w:rsid w:val="00A23314"/>
    <w:rsid w:val="00A23822"/>
    <w:rsid w:val="00A25711"/>
    <w:rsid w:val="00A26002"/>
    <w:rsid w:val="00A26F09"/>
    <w:rsid w:val="00A306AE"/>
    <w:rsid w:val="00A320FE"/>
    <w:rsid w:val="00A33E17"/>
    <w:rsid w:val="00A33E58"/>
    <w:rsid w:val="00A3407D"/>
    <w:rsid w:val="00A34DD3"/>
    <w:rsid w:val="00A35444"/>
    <w:rsid w:val="00A35F8F"/>
    <w:rsid w:val="00A36961"/>
    <w:rsid w:val="00A44169"/>
    <w:rsid w:val="00A46B13"/>
    <w:rsid w:val="00A4773E"/>
    <w:rsid w:val="00A50517"/>
    <w:rsid w:val="00A50985"/>
    <w:rsid w:val="00A51FC8"/>
    <w:rsid w:val="00A52172"/>
    <w:rsid w:val="00A546E6"/>
    <w:rsid w:val="00A560A5"/>
    <w:rsid w:val="00A57CB9"/>
    <w:rsid w:val="00A57F95"/>
    <w:rsid w:val="00A60D6D"/>
    <w:rsid w:val="00A61329"/>
    <w:rsid w:val="00A61693"/>
    <w:rsid w:val="00A6183A"/>
    <w:rsid w:val="00A6289A"/>
    <w:rsid w:val="00A629C9"/>
    <w:rsid w:val="00A62BB3"/>
    <w:rsid w:val="00A63647"/>
    <w:rsid w:val="00A66B9B"/>
    <w:rsid w:val="00A679F0"/>
    <w:rsid w:val="00A7085E"/>
    <w:rsid w:val="00A70B8A"/>
    <w:rsid w:val="00A749B2"/>
    <w:rsid w:val="00A74F5E"/>
    <w:rsid w:val="00A750BF"/>
    <w:rsid w:val="00A826A6"/>
    <w:rsid w:val="00A833CB"/>
    <w:rsid w:val="00A84DA6"/>
    <w:rsid w:val="00A85DF8"/>
    <w:rsid w:val="00A87E90"/>
    <w:rsid w:val="00A90E31"/>
    <w:rsid w:val="00A91775"/>
    <w:rsid w:val="00A9224D"/>
    <w:rsid w:val="00A93044"/>
    <w:rsid w:val="00A932F0"/>
    <w:rsid w:val="00A93350"/>
    <w:rsid w:val="00A9353D"/>
    <w:rsid w:val="00A94C14"/>
    <w:rsid w:val="00A94ECA"/>
    <w:rsid w:val="00A9564E"/>
    <w:rsid w:val="00A96B84"/>
    <w:rsid w:val="00AA01B7"/>
    <w:rsid w:val="00AA279C"/>
    <w:rsid w:val="00AA336F"/>
    <w:rsid w:val="00AA5A18"/>
    <w:rsid w:val="00AA7DF5"/>
    <w:rsid w:val="00AB0400"/>
    <w:rsid w:val="00AB0BA0"/>
    <w:rsid w:val="00AB2838"/>
    <w:rsid w:val="00AB3F24"/>
    <w:rsid w:val="00AB4CB0"/>
    <w:rsid w:val="00AC14E7"/>
    <w:rsid w:val="00AC21E2"/>
    <w:rsid w:val="00AC21F8"/>
    <w:rsid w:val="00AC29BB"/>
    <w:rsid w:val="00AC2C9D"/>
    <w:rsid w:val="00AC3930"/>
    <w:rsid w:val="00AC6B91"/>
    <w:rsid w:val="00AD0FD3"/>
    <w:rsid w:val="00AD2C0A"/>
    <w:rsid w:val="00AD3B97"/>
    <w:rsid w:val="00AD3C89"/>
    <w:rsid w:val="00AD492B"/>
    <w:rsid w:val="00AD4ACE"/>
    <w:rsid w:val="00AD7107"/>
    <w:rsid w:val="00AD7B13"/>
    <w:rsid w:val="00AE1F2D"/>
    <w:rsid w:val="00AE5BF4"/>
    <w:rsid w:val="00AE6341"/>
    <w:rsid w:val="00AE6953"/>
    <w:rsid w:val="00AE6D16"/>
    <w:rsid w:val="00AE778B"/>
    <w:rsid w:val="00AE7FCE"/>
    <w:rsid w:val="00AF0139"/>
    <w:rsid w:val="00AF2D11"/>
    <w:rsid w:val="00AF347B"/>
    <w:rsid w:val="00AF4EDF"/>
    <w:rsid w:val="00AF6AC7"/>
    <w:rsid w:val="00AF7FF4"/>
    <w:rsid w:val="00B008E9"/>
    <w:rsid w:val="00B00D60"/>
    <w:rsid w:val="00B0169D"/>
    <w:rsid w:val="00B034A7"/>
    <w:rsid w:val="00B0368F"/>
    <w:rsid w:val="00B04692"/>
    <w:rsid w:val="00B057AE"/>
    <w:rsid w:val="00B12439"/>
    <w:rsid w:val="00B13AF5"/>
    <w:rsid w:val="00B159CE"/>
    <w:rsid w:val="00B16D62"/>
    <w:rsid w:val="00B179AA"/>
    <w:rsid w:val="00B22F84"/>
    <w:rsid w:val="00B22FFA"/>
    <w:rsid w:val="00B23063"/>
    <w:rsid w:val="00B23C1F"/>
    <w:rsid w:val="00B23FF1"/>
    <w:rsid w:val="00B24126"/>
    <w:rsid w:val="00B2421B"/>
    <w:rsid w:val="00B24865"/>
    <w:rsid w:val="00B26980"/>
    <w:rsid w:val="00B3141D"/>
    <w:rsid w:val="00B3180A"/>
    <w:rsid w:val="00B32A9A"/>
    <w:rsid w:val="00B33FBB"/>
    <w:rsid w:val="00B34D86"/>
    <w:rsid w:val="00B34E1E"/>
    <w:rsid w:val="00B3505D"/>
    <w:rsid w:val="00B356BE"/>
    <w:rsid w:val="00B36732"/>
    <w:rsid w:val="00B41023"/>
    <w:rsid w:val="00B4127C"/>
    <w:rsid w:val="00B416EB"/>
    <w:rsid w:val="00B42A14"/>
    <w:rsid w:val="00B42BB3"/>
    <w:rsid w:val="00B4432F"/>
    <w:rsid w:val="00B450E5"/>
    <w:rsid w:val="00B453F6"/>
    <w:rsid w:val="00B45AF8"/>
    <w:rsid w:val="00B465A3"/>
    <w:rsid w:val="00B47921"/>
    <w:rsid w:val="00B47957"/>
    <w:rsid w:val="00B50753"/>
    <w:rsid w:val="00B51A75"/>
    <w:rsid w:val="00B522E1"/>
    <w:rsid w:val="00B526D3"/>
    <w:rsid w:val="00B53502"/>
    <w:rsid w:val="00B53E54"/>
    <w:rsid w:val="00B54AF3"/>
    <w:rsid w:val="00B54D30"/>
    <w:rsid w:val="00B557E3"/>
    <w:rsid w:val="00B6029F"/>
    <w:rsid w:val="00B6057F"/>
    <w:rsid w:val="00B60E16"/>
    <w:rsid w:val="00B610A9"/>
    <w:rsid w:val="00B6111D"/>
    <w:rsid w:val="00B61A9B"/>
    <w:rsid w:val="00B62045"/>
    <w:rsid w:val="00B625ED"/>
    <w:rsid w:val="00B63373"/>
    <w:rsid w:val="00B63E0D"/>
    <w:rsid w:val="00B65623"/>
    <w:rsid w:val="00B65BDC"/>
    <w:rsid w:val="00B66ABC"/>
    <w:rsid w:val="00B70CC5"/>
    <w:rsid w:val="00B71113"/>
    <w:rsid w:val="00B71306"/>
    <w:rsid w:val="00B7150F"/>
    <w:rsid w:val="00B7182E"/>
    <w:rsid w:val="00B7214F"/>
    <w:rsid w:val="00B73C56"/>
    <w:rsid w:val="00B751E6"/>
    <w:rsid w:val="00B752B5"/>
    <w:rsid w:val="00B7687A"/>
    <w:rsid w:val="00B77620"/>
    <w:rsid w:val="00B804E3"/>
    <w:rsid w:val="00B846BB"/>
    <w:rsid w:val="00B851D4"/>
    <w:rsid w:val="00B859F2"/>
    <w:rsid w:val="00B90F79"/>
    <w:rsid w:val="00B91D94"/>
    <w:rsid w:val="00B92F84"/>
    <w:rsid w:val="00B936BB"/>
    <w:rsid w:val="00B93827"/>
    <w:rsid w:val="00B940FD"/>
    <w:rsid w:val="00B94392"/>
    <w:rsid w:val="00B959CF"/>
    <w:rsid w:val="00B95D5D"/>
    <w:rsid w:val="00B97326"/>
    <w:rsid w:val="00BA05B5"/>
    <w:rsid w:val="00BA1DE6"/>
    <w:rsid w:val="00BA2C0A"/>
    <w:rsid w:val="00BA5153"/>
    <w:rsid w:val="00BA60ED"/>
    <w:rsid w:val="00BA7BD6"/>
    <w:rsid w:val="00BA7E0F"/>
    <w:rsid w:val="00BA7F5A"/>
    <w:rsid w:val="00BB0102"/>
    <w:rsid w:val="00BB1226"/>
    <w:rsid w:val="00BB1BEB"/>
    <w:rsid w:val="00BB2158"/>
    <w:rsid w:val="00BB48F5"/>
    <w:rsid w:val="00BB738E"/>
    <w:rsid w:val="00BB770D"/>
    <w:rsid w:val="00BC0FF3"/>
    <w:rsid w:val="00BC1E2E"/>
    <w:rsid w:val="00BC348C"/>
    <w:rsid w:val="00BC395A"/>
    <w:rsid w:val="00BC430D"/>
    <w:rsid w:val="00BC476C"/>
    <w:rsid w:val="00BC522A"/>
    <w:rsid w:val="00BC568B"/>
    <w:rsid w:val="00BC56A3"/>
    <w:rsid w:val="00BC5EE1"/>
    <w:rsid w:val="00BC693C"/>
    <w:rsid w:val="00BD0175"/>
    <w:rsid w:val="00BD055B"/>
    <w:rsid w:val="00BD101B"/>
    <w:rsid w:val="00BD24D3"/>
    <w:rsid w:val="00BD2B1D"/>
    <w:rsid w:val="00BD2CD4"/>
    <w:rsid w:val="00BD3CE5"/>
    <w:rsid w:val="00BD5A2D"/>
    <w:rsid w:val="00BD5B97"/>
    <w:rsid w:val="00BE0D60"/>
    <w:rsid w:val="00BE1BFA"/>
    <w:rsid w:val="00BE5582"/>
    <w:rsid w:val="00BE7288"/>
    <w:rsid w:val="00BE7713"/>
    <w:rsid w:val="00BF17F7"/>
    <w:rsid w:val="00BF3E9B"/>
    <w:rsid w:val="00BF4628"/>
    <w:rsid w:val="00BF50F1"/>
    <w:rsid w:val="00BF6158"/>
    <w:rsid w:val="00BF73F3"/>
    <w:rsid w:val="00C018DB"/>
    <w:rsid w:val="00C01E3E"/>
    <w:rsid w:val="00C04EE4"/>
    <w:rsid w:val="00C04F91"/>
    <w:rsid w:val="00C04FF1"/>
    <w:rsid w:val="00C0515E"/>
    <w:rsid w:val="00C101DF"/>
    <w:rsid w:val="00C102F0"/>
    <w:rsid w:val="00C1425A"/>
    <w:rsid w:val="00C2089C"/>
    <w:rsid w:val="00C20D60"/>
    <w:rsid w:val="00C21D97"/>
    <w:rsid w:val="00C2258B"/>
    <w:rsid w:val="00C22E75"/>
    <w:rsid w:val="00C238EF"/>
    <w:rsid w:val="00C23FF9"/>
    <w:rsid w:val="00C24064"/>
    <w:rsid w:val="00C25ECC"/>
    <w:rsid w:val="00C27900"/>
    <w:rsid w:val="00C27FC9"/>
    <w:rsid w:val="00C31C7B"/>
    <w:rsid w:val="00C31D15"/>
    <w:rsid w:val="00C32910"/>
    <w:rsid w:val="00C341FD"/>
    <w:rsid w:val="00C34F30"/>
    <w:rsid w:val="00C3759D"/>
    <w:rsid w:val="00C37AB2"/>
    <w:rsid w:val="00C40819"/>
    <w:rsid w:val="00C418DF"/>
    <w:rsid w:val="00C41C38"/>
    <w:rsid w:val="00C422A1"/>
    <w:rsid w:val="00C4485C"/>
    <w:rsid w:val="00C46D5F"/>
    <w:rsid w:val="00C4756D"/>
    <w:rsid w:val="00C476CF"/>
    <w:rsid w:val="00C47A33"/>
    <w:rsid w:val="00C50904"/>
    <w:rsid w:val="00C509DC"/>
    <w:rsid w:val="00C51CB8"/>
    <w:rsid w:val="00C52F5A"/>
    <w:rsid w:val="00C53F93"/>
    <w:rsid w:val="00C550F7"/>
    <w:rsid w:val="00C55AE8"/>
    <w:rsid w:val="00C60B7B"/>
    <w:rsid w:val="00C60C5B"/>
    <w:rsid w:val="00C619AB"/>
    <w:rsid w:val="00C62653"/>
    <w:rsid w:val="00C62E37"/>
    <w:rsid w:val="00C6335B"/>
    <w:rsid w:val="00C637C1"/>
    <w:rsid w:val="00C63926"/>
    <w:rsid w:val="00C64FEC"/>
    <w:rsid w:val="00C659DB"/>
    <w:rsid w:val="00C65F44"/>
    <w:rsid w:val="00C677C6"/>
    <w:rsid w:val="00C71A6E"/>
    <w:rsid w:val="00C71D8C"/>
    <w:rsid w:val="00C73BF9"/>
    <w:rsid w:val="00C7670B"/>
    <w:rsid w:val="00C76E25"/>
    <w:rsid w:val="00C771CB"/>
    <w:rsid w:val="00C7722B"/>
    <w:rsid w:val="00C80CF8"/>
    <w:rsid w:val="00C81FBC"/>
    <w:rsid w:val="00C8295A"/>
    <w:rsid w:val="00C83621"/>
    <w:rsid w:val="00C84983"/>
    <w:rsid w:val="00C875D4"/>
    <w:rsid w:val="00C878C2"/>
    <w:rsid w:val="00C87CA8"/>
    <w:rsid w:val="00C90A0B"/>
    <w:rsid w:val="00C917F0"/>
    <w:rsid w:val="00C9256E"/>
    <w:rsid w:val="00C93A52"/>
    <w:rsid w:val="00C97DE4"/>
    <w:rsid w:val="00CA08E7"/>
    <w:rsid w:val="00CA0F50"/>
    <w:rsid w:val="00CA29F4"/>
    <w:rsid w:val="00CA2ED8"/>
    <w:rsid w:val="00CA31F3"/>
    <w:rsid w:val="00CA3795"/>
    <w:rsid w:val="00CA3F91"/>
    <w:rsid w:val="00CA41B2"/>
    <w:rsid w:val="00CA5171"/>
    <w:rsid w:val="00CA539A"/>
    <w:rsid w:val="00CA5568"/>
    <w:rsid w:val="00CA5F47"/>
    <w:rsid w:val="00CA7686"/>
    <w:rsid w:val="00CB06A8"/>
    <w:rsid w:val="00CB0727"/>
    <w:rsid w:val="00CB1F74"/>
    <w:rsid w:val="00CB3BE6"/>
    <w:rsid w:val="00CB3CCE"/>
    <w:rsid w:val="00CB4A12"/>
    <w:rsid w:val="00CB5457"/>
    <w:rsid w:val="00CB5FEF"/>
    <w:rsid w:val="00CB64D2"/>
    <w:rsid w:val="00CC085D"/>
    <w:rsid w:val="00CC3A64"/>
    <w:rsid w:val="00CC3CB3"/>
    <w:rsid w:val="00CC3F8E"/>
    <w:rsid w:val="00CC4996"/>
    <w:rsid w:val="00CC5F71"/>
    <w:rsid w:val="00CC66E1"/>
    <w:rsid w:val="00CC68CB"/>
    <w:rsid w:val="00CD0645"/>
    <w:rsid w:val="00CD208E"/>
    <w:rsid w:val="00CD5431"/>
    <w:rsid w:val="00CD5B76"/>
    <w:rsid w:val="00CD748C"/>
    <w:rsid w:val="00CE3A08"/>
    <w:rsid w:val="00CE3BF7"/>
    <w:rsid w:val="00CE42B8"/>
    <w:rsid w:val="00CE444C"/>
    <w:rsid w:val="00CE46C3"/>
    <w:rsid w:val="00CE4E2D"/>
    <w:rsid w:val="00CE5D77"/>
    <w:rsid w:val="00CE6503"/>
    <w:rsid w:val="00CE70DF"/>
    <w:rsid w:val="00CE7EF3"/>
    <w:rsid w:val="00CF1197"/>
    <w:rsid w:val="00CF187E"/>
    <w:rsid w:val="00CF3943"/>
    <w:rsid w:val="00CF4440"/>
    <w:rsid w:val="00CF4BF7"/>
    <w:rsid w:val="00CF4D89"/>
    <w:rsid w:val="00CF68FA"/>
    <w:rsid w:val="00CF7115"/>
    <w:rsid w:val="00CF7329"/>
    <w:rsid w:val="00D028F7"/>
    <w:rsid w:val="00D03EB2"/>
    <w:rsid w:val="00D04735"/>
    <w:rsid w:val="00D058B3"/>
    <w:rsid w:val="00D107DA"/>
    <w:rsid w:val="00D107F6"/>
    <w:rsid w:val="00D10955"/>
    <w:rsid w:val="00D121E8"/>
    <w:rsid w:val="00D125DE"/>
    <w:rsid w:val="00D12D27"/>
    <w:rsid w:val="00D1523C"/>
    <w:rsid w:val="00D15ECC"/>
    <w:rsid w:val="00D168B6"/>
    <w:rsid w:val="00D1760B"/>
    <w:rsid w:val="00D20CA4"/>
    <w:rsid w:val="00D233E0"/>
    <w:rsid w:val="00D23D4A"/>
    <w:rsid w:val="00D24A9C"/>
    <w:rsid w:val="00D26448"/>
    <w:rsid w:val="00D27260"/>
    <w:rsid w:val="00D27870"/>
    <w:rsid w:val="00D31B62"/>
    <w:rsid w:val="00D3335D"/>
    <w:rsid w:val="00D34A6B"/>
    <w:rsid w:val="00D37321"/>
    <w:rsid w:val="00D37759"/>
    <w:rsid w:val="00D37A2D"/>
    <w:rsid w:val="00D40F94"/>
    <w:rsid w:val="00D41048"/>
    <w:rsid w:val="00D410F0"/>
    <w:rsid w:val="00D4319C"/>
    <w:rsid w:val="00D43CAE"/>
    <w:rsid w:val="00D45A21"/>
    <w:rsid w:val="00D466C9"/>
    <w:rsid w:val="00D4707C"/>
    <w:rsid w:val="00D47837"/>
    <w:rsid w:val="00D47EA5"/>
    <w:rsid w:val="00D5235B"/>
    <w:rsid w:val="00D52E59"/>
    <w:rsid w:val="00D54885"/>
    <w:rsid w:val="00D552B7"/>
    <w:rsid w:val="00D55431"/>
    <w:rsid w:val="00D5661F"/>
    <w:rsid w:val="00D56ACE"/>
    <w:rsid w:val="00D60189"/>
    <w:rsid w:val="00D608E5"/>
    <w:rsid w:val="00D61CE2"/>
    <w:rsid w:val="00D63631"/>
    <w:rsid w:val="00D63B71"/>
    <w:rsid w:val="00D640CB"/>
    <w:rsid w:val="00D651CE"/>
    <w:rsid w:val="00D65774"/>
    <w:rsid w:val="00D66208"/>
    <w:rsid w:val="00D71FF0"/>
    <w:rsid w:val="00D72801"/>
    <w:rsid w:val="00D735F2"/>
    <w:rsid w:val="00D75220"/>
    <w:rsid w:val="00D75B77"/>
    <w:rsid w:val="00D75F25"/>
    <w:rsid w:val="00D76BC4"/>
    <w:rsid w:val="00D76F5D"/>
    <w:rsid w:val="00D77AF8"/>
    <w:rsid w:val="00D83BF1"/>
    <w:rsid w:val="00D8447D"/>
    <w:rsid w:val="00D8473D"/>
    <w:rsid w:val="00D848A2"/>
    <w:rsid w:val="00D8765B"/>
    <w:rsid w:val="00D87769"/>
    <w:rsid w:val="00D90ED9"/>
    <w:rsid w:val="00D928D0"/>
    <w:rsid w:val="00D936E3"/>
    <w:rsid w:val="00D937C7"/>
    <w:rsid w:val="00D95573"/>
    <w:rsid w:val="00D97026"/>
    <w:rsid w:val="00DA17CD"/>
    <w:rsid w:val="00DA3441"/>
    <w:rsid w:val="00DA4220"/>
    <w:rsid w:val="00DA52BE"/>
    <w:rsid w:val="00DA6545"/>
    <w:rsid w:val="00DA6A71"/>
    <w:rsid w:val="00DB2989"/>
    <w:rsid w:val="00DB4572"/>
    <w:rsid w:val="00DB4FD9"/>
    <w:rsid w:val="00DB5C7C"/>
    <w:rsid w:val="00DB74EB"/>
    <w:rsid w:val="00DC0282"/>
    <w:rsid w:val="00DC20B5"/>
    <w:rsid w:val="00DC4D4D"/>
    <w:rsid w:val="00DC5432"/>
    <w:rsid w:val="00DC6967"/>
    <w:rsid w:val="00DC6F9F"/>
    <w:rsid w:val="00DC7537"/>
    <w:rsid w:val="00DC777A"/>
    <w:rsid w:val="00DC7B2A"/>
    <w:rsid w:val="00DD0EE6"/>
    <w:rsid w:val="00DD13AA"/>
    <w:rsid w:val="00DD2B8F"/>
    <w:rsid w:val="00DD2BB5"/>
    <w:rsid w:val="00DD30A3"/>
    <w:rsid w:val="00DD32F2"/>
    <w:rsid w:val="00DD3328"/>
    <w:rsid w:val="00DD3498"/>
    <w:rsid w:val="00DD37B4"/>
    <w:rsid w:val="00DD4301"/>
    <w:rsid w:val="00DD5A8C"/>
    <w:rsid w:val="00DD73DA"/>
    <w:rsid w:val="00DD75DB"/>
    <w:rsid w:val="00DE19B2"/>
    <w:rsid w:val="00DE3FD4"/>
    <w:rsid w:val="00DE6AB4"/>
    <w:rsid w:val="00DE6BE5"/>
    <w:rsid w:val="00DE7188"/>
    <w:rsid w:val="00DE72EF"/>
    <w:rsid w:val="00DE7940"/>
    <w:rsid w:val="00DE7B0B"/>
    <w:rsid w:val="00DE7E2D"/>
    <w:rsid w:val="00DF1161"/>
    <w:rsid w:val="00DF2A80"/>
    <w:rsid w:val="00DF36C0"/>
    <w:rsid w:val="00DF3838"/>
    <w:rsid w:val="00DF60C2"/>
    <w:rsid w:val="00DF64E3"/>
    <w:rsid w:val="00DF7FF5"/>
    <w:rsid w:val="00E00227"/>
    <w:rsid w:val="00E00F2B"/>
    <w:rsid w:val="00E01998"/>
    <w:rsid w:val="00E02D0A"/>
    <w:rsid w:val="00E02FB9"/>
    <w:rsid w:val="00E03B87"/>
    <w:rsid w:val="00E04D49"/>
    <w:rsid w:val="00E070AA"/>
    <w:rsid w:val="00E07640"/>
    <w:rsid w:val="00E07DC7"/>
    <w:rsid w:val="00E105F0"/>
    <w:rsid w:val="00E10AF5"/>
    <w:rsid w:val="00E10CB0"/>
    <w:rsid w:val="00E12D92"/>
    <w:rsid w:val="00E17099"/>
    <w:rsid w:val="00E17374"/>
    <w:rsid w:val="00E17F64"/>
    <w:rsid w:val="00E20BAD"/>
    <w:rsid w:val="00E227A2"/>
    <w:rsid w:val="00E25334"/>
    <w:rsid w:val="00E26148"/>
    <w:rsid w:val="00E26546"/>
    <w:rsid w:val="00E27D26"/>
    <w:rsid w:val="00E3198C"/>
    <w:rsid w:val="00E31F67"/>
    <w:rsid w:val="00E42F02"/>
    <w:rsid w:val="00E437C2"/>
    <w:rsid w:val="00E44153"/>
    <w:rsid w:val="00E44A45"/>
    <w:rsid w:val="00E46533"/>
    <w:rsid w:val="00E46659"/>
    <w:rsid w:val="00E470D9"/>
    <w:rsid w:val="00E473AA"/>
    <w:rsid w:val="00E4752F"/>
    <w:rsid w:val="00E515C6"/>
    <w:rsid w:val="00E54500"/>
    <w:rsid w:val="00E5465E"/>
    <w:rsid w:val="00E5666A"/>
    <w:rsid w:val="00E61992"/>
    <w:rsid w:val="00E65E7B"/>
    <w:rsid w:val="00E6661C"/>
    <w:rsid w:val="00E679DD"/>
    <w:rsid w:val="00E70DA8"/>
    <w:rsid w:val="00E721B2"/>
    <w:rsid w:val="00E74032"/>
    <w:rsid w:val="00E75BB0"/>
    <w:rsid w:val="00E77F7F"/>
    <w:rsid w:val="00E801C2"/>
    <w:rsid w:val="00E816C6"/>
    <w:rsid w:val="00E82AF1"/>
    <w:rsid w:val="00E8320A"/>
    <w:rsid w:val="00E837B2"/>
    <w:rsid w:val="00E83CF3"/>
    <w:rsid w:val="00E90341"/>
    <w:rsid w:val="00E90930"/>
    <w:rsid w:val="00E92391"/>
    <w:rsid w:val="00E9275B"/>
    <w:rsid w:val="00E9334B"/>
    <w:rsid w:val="00E93401"/>
    <w:rsid w:val="00E9426D"/>
    <w:rsid w:val="00E949E4"/>
    <w:rsid w:val="00E96D39"/>
    <w:rsid w:val="00EA0095"/>
    <w:rsid w:val="00EA06D4"/>
    <w:rsid w:val="00EA0F8C"/>
    <w:rsid w:val="00EA106A"/>
    <w:rsid w:val="00EA442C"/>
    <w:rsid w:val="00EA6598"/>
    <w:rsid w:val="00EA7446"/>
    <w:rsid w:val="00EB0872"/>
    <w:rsid w:val="00EB2F02"/>
    <w:rsid w:val="00EB4607"/>
    <w:rsid w:val="00EB50FD"/>
    <w:rsid w:val="00EB6F82"/>
    <w:rsid w:val="00EC02AB"/>
    <w:rsid w:val="00EC09A9"/>
    <w:rsid w:val="00EC1467"/>
    <w:rsid w:val="00EC1C55"/>
    <w:rsid w:val="00EC21A0"/>
    <w:rsid w:val="00EC2830"/>
    <w:rsid w:val="00EC389D"/>
    <w:rsid w:val="00EC41B6"/>
    <w:rsid w:val="00EC4623"/>
    <w:rsid w:val="00EC6852"/>
    <w:rsid w:val="00EC6B15"/>
    <w:rsid w:val="00EC7337"/>
    <w:rsid w:val="00EC7F1F"/>
    <w:rsid w:val="00ED0061"/>
    <w:rsid w:val="00ED07B9"/>
    <w:rsid w:val="00ED1E7B"/>
    <w:rsid w:val="00ED262F"/>
    <w:rsid w:val="00ED28AE"/>
    <w:rsid w:val="00ED571D"/>
    <w:rsid w:val="00ED6DF0"/>
    <w:rsid w:val="00EE00BA"/>
    <w:rsid w:val="00EE19E4"/>
    <w:rsid w:val="00EE2EAA"/>
    <w:rsid w:val="00EE4E35"/>
    <w:rsid w:val="00EE560A"/>
    <w:rsid w:val="00EF0492"/>
    <w:rsid w:val="00EF052D"/>
    <w:rsid w:val="00EF25B5"/>
    <w:rsid w:val="00EF3570"/>
    <w:rsid w:val="00EF3FE0"/>
    <w:rsid w:val="00EF56A2"/>
    <w:rsid w:val="00EF56EA"/>
    <w:rsid w:val="00EF62E6"/>
    <w:rsid w:val="00F0061F"/>
    <w:rsid w:val="00F01581"/>
    <w:rsid w:val="00F015F2"/>
    <w:rsid w:val="00F02D04"/>
    <w:rsid w:val="00F02DF6"/>
    <w:rsid w:val="00F043C4"/>
    <w:rsid w:val="00F045C7"/>
    <w:rsid w:val="00F10772"/>
    <w:rsid w:val="00F125BE"/>
    <w:rsid w:val="00F133B7"/>
    <w:rsid w:val="00F137C6"/>
    <w:rsid w:val="00F14046"/>
    <w:rsid w:val="00F14871"/>
    <w:rsid w:val="00F14CC9"/>
    <w:rsid w:val="00F1594D"/>
    <w:rsid w:val="00F1620C"/>
    <w:rsid w:val="00F162A0"/>
    <w:rsid w:val="00F16CA6"/>
    <w:rsid w:val="00F17365"/>
    <w:rsid w:val="00F17EA5"/>
    <w:rsid w:val="00F202EA"/>
    <w:rsid w:val="00F228AC"/>
    <w:rsid w:val="00F22A06"/>
    <w:rsid w:val="00F24D21"/>
    <w:rsid w:val="00F252A7"/>
    <w:rsid w:val="00F25739"/>
    <w:rsid w:val="00F26656"/>
    <w:rsid w:val="00F26A0E"/>
    <w:rsid w:val="00F30619"/>
    <w:rsid w:val="00F30685"/>
    <w:rsid w:val="00F3098C"/>
    <w:rsid w:val="00F30A95"/>
    <w:rsid w:val="00F32FAA"/>
    <w:rsid w:val="00F33776"/>
    <w:rsid w:val="00F3403A"/>
    <w:rsid w:val="00F34394"/>
    <w:rsid w:val="00F37573"/>
    <w:rsid w:val="00F40192"/>
    <w:rsid w:val="00F41CBD"/>
    <w:rsid w:val="00F431D4"/>
    <w:rsid w:val="00F44AD4"/>
    <w:rsid w:val="00F44E41"/>
    <w:rsid w:val="00F4609A"/>
    <w:rsid w:val="00F4714D"/>
    <w:rsid w:val="00F50952"/>
    <w:rsid w:val="00F50957"/>
    <w:rsid w:val="00F5326F"/>
    <w:rsid w:val="00F535D1"/>
    <w:rsid w:val="00F539F9"/>
    <w:rsid w:val="00F55035"/>
    <w:rsid w:val="00F558C7"/>
    <w:rsid w:val="00F60DEA"/>
    <w:rsid w:val="00F60F40"/>
    <w:rsid w:val="00F612B7"/>
    <w:rsid w:val="00F616D6"/>
    <w:rsid w:val="00F61CA5"/>
    <w:rsid w:val="00F61EFC"/>
    <w:rsid w:val="00F62EB5"/>
    <w:rsid w:val="00F6396A"/>
    <w:rsid w:val="00F649FE"/>
    <w:rsid w:val="00F64D37"/>
    <w:rsid w:val="00F700B9"/>
    <w:rsid w:val="00F71714"/>
    <w:rsid w:val="00F71740"/>
    <w:rsid w:val="00F719EF"/>
    <w:rsid w:val="00F72183"/>
    <w:rsid w:val="00F72B8F"/>
    <w:rsid w:val="00F737C9"/>
    <w:rsid w:val="00F7382A"/>
    <w:rsid w:val="00F73BFF"/>
    <w:rsid w:val="00F75078"/>
    <w:rsid w:val="00F7536F"/>
    <w:rsid w:val="00F76239"/>
    <w:rsid w:val="00F76324"/>
    <w:rsid w:val="00F76497"/>
    <w:rsid w:val="00F77884"/>
    <w:rsid w:val="00F77E5D"/>
    <w:rsid w:val="00F8002D"/>
    <w:rsid w:val="00F810ED"/>
    <w:rsid w:val="00F81486"/>
    <w:rsid w:val="00F8197B"/>
    <w:rsid w:val="00F81CB7"/>
    <w:rsid w:val="00F81F92"/>
    <w:rsid w:val="00F84214"/>
    <w:rsid w:val="00F84D33"/>
    <w:rsid w:val="00F84D9F"/>
    <w:rsid w:val="00F86337"/>
    <w:rsid w:val="00F867AE"/>
    <w:rsid w:val="00F86E07"/>
    <w:rsid w:val="00F906E6"/>
    <w:rsid w:val="00F91027"/>
    <w:rsid w:val="00F93E7E"/>
    <w:rsid w:val="00F9526B"/>
    <w:rsid w:val="00FA1D89"/>
    <w:rsid w:val="00FA30BA"/>
    <w:rsid w:val="00FA490E"/>
    <w:rsid w:val="00FA492C"/>
    <w:rsid w:val="00FA51F0"/>
    <w:rsid w:val="00FA55D4"/>
    <w:rsid w:val="00FA5674"/>
    <w:rsid w:val="00FA5C17"/>
    <w:rsid w:val="00FA6979"/>
    <w:rsid w:val="00FB5B8D"/>
    <w:rsid w:val="00FB5D01"/>
    <w:rsid w:val="00FB5F19"/>
    <w:rsid w:val="00FC0F0A"/>
    <w:rsid w:val="00FC14BE"/>
    <w:rsid w:val="00FC1DDE"/>
    <w:rsid w:val="00FC1EE0"/>
    <w:rsid w:val="00FC3CC3"/>
    <w:rsid w:val="00FC3CD5"/>
    <w:rsid w:val="00FC6DA3"/>
    <w:rsid w:val="00FD4B76"/>
    <w:rsid w:val="00FD657F"/>
    <w:rsid w:val="00FD66FC"/>
    <w:rsid w:val="00FD6BE7"/>
    <w:rsid w:val="00FE12D8"/>
    <w:rsid w:val="00FE2E3E"/>
    <w:rsid w:val="00FE7A00"/>
    <w:rsid w:val="00FE7D2E"/>
    <w:rsid w:val="00FF11BB"/>
    <w:rsid w:val="00FF2A5A"/>
    <w:rsid w:val="00FF33CE"/>
    <w:rsid w:val="00FF38D3"/>
    <w:rsid w:val="00FF60E6"/>
    <w:rsid w:val="663F19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nhideWhenUsed="0"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9"/>
    <w:pPr>
      <w:keepNext/>
      <w:keepLines/>
      <w:spacing w:before="260" w:after="260" w:line="416" w:lineRule="auto"/>
      <w:outlineLvl w:val="1"/>
    </w:pPr>
    <w:rPr>
      <w:rFonts w:ascii="等线 Light" w:hAnsi="等线 Light" w:eastAsia="等线 Light"/>
      <w:b/>
      <w:bCs/>
      <w:kern w:val="0"/>
      <w:sz w:val="32"/>
      <w:szCs w:val="32"/>
    </w:rPr>
  </w:style>
  <w:style w:type="character" w:default="1" w:styleId="22">
    <w:name w:val="Default Paragraph Font"/>
    <w:semiHidden/>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qFormat/>
    <w:uiPriority w:val="99"/>
    <w:pPr>
      <w:ind w:left="1260"/>
      <w:jc w:val="left"/>
    </w:pPr>
    <w:rPr>
      <w:sz w:val="18"/>
      <w:szCs w:val="18"/>
    </w:rPr>
  </w:style>
  <w:style w:type="paragraph" w:styleId="5">
    <w:name w:val="annotation text"/>
    <w:basedOn w:val="1"/>
    <w:link w:val="34"/>
    <w:semiHidden/>
    <w:uiPriority w:val="99"/>
    <w:pPr>
      <w:jc w:val="left"/>
    </w:pPr>
    <w:rPr>
      <w:kern w:val="0"/>
      <w:sz w:val="20"/>
      <w:szCs w:val="20"/>
    </w:rPr>
  </w:style>
  <w:style w:type="paragraph" w:styleId="6">
    <w:name w:val="toc 5"/>
    <w:basedOn w:val="1"/>
    <w:next w:val="1"/>
    <w:autoRedefine/>
    <w:qFormat/>
    <w:uiPriority w:val="99"/>
    <w:pPr>
      <w:ind w:left="840"/>
      <w:jc w:val="left"/>
    </w:pPr>
    <w:rPr>
      <w:sz w:val="18"/>
      <w:szCs w:val="18"/>
    </w:rPr>
  </w:style>
  <w:style w:type="paragraph" w:styleId="7">
    <w:name w:val="toc 3"/>
    <w:basedOn w:val="1"/>
    <w:next w:val="1"/>
    <w:autoRedefine/>
    <w:uiPriority w:val="99"/>
    <w:pPr>
      <w:ind w:left="420"/>
      <w:jc w:val="left"/>
    </w:pPr>
    <w:rPr>
      <w:i/>
      <w:iCs/>
      <w:sz w:val="20"/>
      <w:szCs w:val="20"/>
    </w:rPr>
  </w:style>
  <w:style w:type="paragraph" w:styleId="8">
    <w:name w:val="toc 8"/>
    <w:basedOn w:val="1"/>
    <w:next w:val="1"/>
    <w:autoRedefine/>
    <w:qFormat/>
    <w:uiPriority w:val="99"/>
    <w:pPr>
      <w:ind w:left="1470"/>
      <w:jc w:val="left"/>
    </w:pPr>
    <w:rPr>
      <w:sz w:val="18"/>
      <w:szCs w:val="18"/>
    </w:rPr>
  </w:style>
  <w:style w:type="paragraph" w:styleId="9">
    <w:name w:val="Date"/>
    <w:basedOn w:val="1"/>
    <w:next w:val="1"/>
    <w:link w:val="38"/>
    <w:semiHidden/>
    <w:uiPriority w:val="99"/>
    <w:pPr>
      <w:ind w:left="100" w:leftChars="2500"/>
    </w:pPr>
  </w:style>
  <w:style w:type="paragraph" w:styleId="10">
    <w:name w:val="Balloon Text"/>
    <w:basedOn w:val="1"/>
    <w:link w:val="32"/>
    <w:semiHidden/>
    <w:uiPriority w:val="99"/>
    <w:rPr>
      <w:kern w:val="0"/>
      <w:sz w:val="18"/>
      <w:szCs w:val="18"/>
    </w:rPr>
  </w:style>
  <w:style w:type="paragraph" w:styleId="11">
    <w:name w:val="footer"/>
    <w:basedOn w:val="1"/>
    <w:link w:val="29"/>
    <w:uiPriority w:val="99"/>
    <w:pPr>
      <w:tabs>
        <w:tab w:val="center" w:pos="4153"/>
        <w:tab w:val="right" w:pos="8306"/>
      </w:tabs>
      <w:snapToGrid w:val="0"/>
      <w:jc w:val="left"/>
    </w:pPr>
    <w:rPr>
      <w:kern w:val="0"/>
      <w:sz w:val="18"/>
      <w:szCs w:val="18"/>
    </w:rPr>
  </w:style>
  <w:style w:type="paragraph" w:styleId="12">
    <w:name w:val="header"/>
    <w:basedOn w:val="1"/>
    <w:link w:val="28"/>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autoRedefine/>
    <w:uiPriority w:val="99"/>
    <w:pPr>
      <w:tabs>
        <w:tab w:val="right" w:leader="dot" w:pos="8296"/>
      </w:tabs>
      <w:spacing w:before="120" w:after="120" w:line="300" w:lineRule="auto"/>
      <w:jc w:val="left"/>
    </w:pPr>
    <w:rPr>
      <w:rFonts w:ascii="宋体" w:hAnsi="宋体" w:eastAsia="宋体"/>
      <w:b/>
      <w:bCs/>
      <w:caps/>
      <w:szCs w:val="21"/>
    </w:rPr>
  </w:style>
  <w:style w:type="paragraph" w:styleId="14">
    <w:name w:val="toc 4"/>
    <w:basedOn w:val="1"/>
    <w:next w:val="1"/>
    <w:autoRedefine/>
    <w:qFormat/>
    <w:uiPriority w:val="99"/>
    <w:pPr>
      <w:ind w:left="630"/>
      <w:jc w:val="left"/>
    </w:pPr>
    <w:rPr>
      <w:sz w:val="18"/>
      <w:szCs w:val="18"/>
    </w:rPr>
  </w:style>
  <w:style w:type="paragraph" w:styleId="15">
    <w:name w:val="footnote text"/>
    <w:basedOn w:val="1"/>
    <w:link w:val="36"/>
    <w:semiHidden/>
    <w:uiPriority w:val="99"/>
    <w:pPr>
      <w:snapToGrid w:val="0"/>
      <w:jc w:val="left"/>
    </w:pPr>
    <w:rPr>
      <w:kern w:val="0"/>
      <w:sz w:val="18"/>
      <w:szCs w:val="18"/>
    </w:rPr>
  </w:style>
  <w:style w:type="paragraph" w:styleId="16">
    <w:name w:val="toc 6"/>
    <w:basedOn w:val="1"/>
    <w:next w:val="1"/>
    <w:autoRedefine/>
    <w:qFormat/>
    <w:uiPriority w:val="99"/>
    <w:pPr>
      <w:ind w:left="1050"/>
      <w:jc w:val="left"/>
    </w:pPr>
    <w:rPr>
      <w:sz w:val="18"/>
      <w:szCs w:val="18"/>
    </w:rPr>
  </w:style>
  <w:style w:type="paragraph" w:styleId="17">
    <w:name w:val="toc 2"/>
    <w:basedOn w:val="1"/>
    <w:next w:val="1"/>
    <w:autoRedefine/>
    <w:uiPriority w:val="99"/>
    <w:pPr>
      <w:tabs>
        <w:tab w:val="right" w:leader="dot" w:pos="8296"/>
      </w:tabs>
      <w:topLinePunct/>
      <w:ind w:left="284"/>
      <w:jc w:val="left"/>
    </w:pPr>
    <w:rPr>
      <w:smallCaps/>
      <w:sz w:val="20"/>
      <w:szCs w:val="20"/>
    </w:rPr>
  </w:style>
  <w:style w:type="paragraph" w:styleId="18">
    <w:name w:val="toc 9"/>
    <w:basedOn w:val="1"/>
    <w:next w:val="1"/>
    <w:autoRedefine/>
    <w:qFormat/>
    <w:uiPriority w:val="99"/>
    <w:pPr>
      <w:ind w:left="1680"/>
      <w:jc w:val="left"/>
    </w:pPr>
    <w:rPr>
      <w:sz w:val="18"/>
      <w:szCs w:val="18"/>
    </w:rPr>
  </w:style>
  <w:style w:type="paragraph" w:styleId="19">
    <w:name w:val="annotation subject"/>
    <w:basedOn w:val="5"/>
    <w:next w:val="5"/>
    <w:link w:val="35"/>
    <w:semiHidden/>
    <w:uiPriority w:val="99"/>
    <w:rPr>
      <w:b/>
      <w:bCs/>
    </w:rPr>
  </w:style>
  <w:style w:type="table" w:styleId="21">
    <w:name w:val="Table Grid"/>
    <w:basedOn w:val="20"/>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iPriority w:val="99"/>
    <w:rPr>
      <w:rFonts w:cs="Times New Roman"/>
      <w:color w:val="0563C1"/>
      <w:u w:val="single"/>
    </w:rPr>
  </w:style>
  <w:style w:type="character" w:styleId="24">
    <w:name w:val="annotation reference"/>
    <w:basedOn w:val="22"/>
    <w:semiHidden/>
    <w:uiPriority w:val="99"/>
    <w:rPr>
      <w:rFonts w:cs="Times New Roman"/>
      <w:sz w:val="21"/>
    </w:rPr>
  </w:style>
  <w:style w:type="character" w:styleId="25">
    <w:name w:val="footnote reference"/>
    <w:basedOn w:val="22"/>
    <w:semiHidden/>
    <w:uiPriority w:val="99"/>
    <w:rPr>
      <w:rFonts w:cs="Times New Roman"/>
      <w:vertAlign w:val="superscript"/>
    </w:rPr>
  </w:style>
  <w:style w:type="character" w:customStyle="1" w:styleId="26">
    <w:name w:val="Heading 1 Char"/>
    <w:basedOn w:val="22"/>
    <w:link w:val="2"/>
    <w:locked/>
    <w:uiPriority w:val="99"/>
    <w:rPr>
      <w:rFonts w:cs="Times New Roman"/>
      <w:b/>
      <w:kern w:val="44"/>
      <w:sz w:val="44"/>
    </w:rPr>
  </w:style>
  <w:style w:type="character" w:customStyle="1" w:styleId="27">
    <w:name w:val="Heading 2 Char"/>
    <w:basedOn w:val="22"/>
    <w:link w:val="3"/>
    <w:semiHidden/>
    <w:locked/>
    <w:uiPriority w:val="99"/>
    <w:rPr>
      <w:rFonts w:ascii="等线 Light" w:hAnsi="等线 Light" w:eastAsia="等线 Light" w:cs="Times New Roman"/>
      <w:b/>
      <w:sz w:val="32"/>
    </w:rPr>
  </w:style>
  <w:style w:type="character" w:customStyle="1" w:styleId="28">
    <w:name w:val="Header Char"/>
    <w:basedOn w:val="22"/>
    <w:link w:val="12"/>
    <w:locked/>
    <w:uiPriority w:val="99"/>
    <w:rPr>
      <w:rFonts w:cs="Times New Roman"/>
      <w:sz w:val="18"/>
    </w:rPr>
  </w:style>
  <w:style w:type="character" w:customStyle="1" w:styleId="29">
    <w:name w:val="Footer Char"/>
    <w:basedOn w:val="22"/>
    <w:link w:val="11"/>
    <w:locked/>
    <w:uiPriority w:val="99"/>
    <w:rPr>
      <w:rFonts w:cs="Times New Roman"/>
      <w:sz w:val="18"/>
    </w:rPr>
  </w:style>
  <w:style w:type="paragraph" w:styleId="30">
    <w:name w:val="List Paragraph"/>
    <w:basedOn w:val="1"/>
    <w:qFormat/>
    <w:uiPriority w:val="99"/>
    <w:pPr>
      <w:ind w:firstLine="420" w:firstLineChars="200"/>
    </w:pPr>
  </w:style>
  <w:style w:type="paragraph" w:customStyle="1" w:styleId="31">
    <w:name w:val="TOC Heading"/>
    <w:basedOn w:val="2"/>
    <w:next w:val="1"/>
    <w:qFormat/>
    <w:uiPriority w:val="99"/>
    <w:pPr>
      <w:widowControl/>
      <w:spacing w:before="480" w:after="0" w:line="276" w:lineRule="auto"/>
      <w:jc w:val="left"/>
      <w:outlineLvl w:val="9"/>
    </w:pPr>
    <w:rPr>
      <w:rFonts w:ascii="等线 Light" w:hAnsi="等线 Light" w:eastAsia="等线 Light"/>
      <w:color w:val="2E74B5"/>
      <w:kern w:val="0"/>
      <w:sz w:val="28"/>
      <w:szCs w:val="28"/>
    </w:rPr>
  </w:style>
  <w:style w:type="character" w:customStyle="1" w:styleId="32">
    <w:name w:val="Balloon Text Char"/>
    <w:basedOn w:val="22"/>
    <w:link w:val="10"/>
    <w:autoRedefine/>
    <w:semiHidden/>
    <w:qFormat/>
    <w:locked/>
    <w:uiPriority w:val="99"/>
    <w:rPr>
      <w:rFonts w:cs="Times New Roman"/>
      <w:sz w:val="18"/>
    </w:rPr>
  </w:style>
  <w:style w:type="table" w:customStyle="1" w:styleId="33">
    <w:name w:val="网格型1"/>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Comment Text Char"/>
    <w:basedOn w:val="22"/>
    <w:link w:val="5"/>
    <w:autoRedefine/>
    <w:semiHidden/>
    <w:qFormat/>
    <w:locked/>
    <w:uiPriority w:val="99"/>
    <w:rPr>
      <w:rFonts w:cs="Times New Roman"/>
    </w:rPr>
  </w:style>
  <w:style w:type="character" w:customStyle="1" w:styleId="35">
    <w:name w:val="Comment Subject Char"/>
    <w:basedOn w:val="34"/>
    <w:link w:val="19"/>
    <w:semiHidden/>
    <w:qFormat/>
    <w:locked/>
    <w:uiPriority w:val="99"/>
    <w:rPr>
      <w:b/>
    </w:rPr>
  </w:style>
  <w:style w:type="character" w:customStyle="1" w:styleId="36">
    <w:name w:val="Footnote Text Char"/>
    <w:basedOn w:val="22"/>
    <w:link w:val="15"/>
    <w:semiHidden/>
    <w:locked/>
    <w:uiPriority w:val="99"/>
    <w:rPr>
      <w:rFonts w:cs="Times New Roman"/>
      <w:sz w:val="18"/>
    </w:rPr>
  </w:style>
  <w:style w:type="character" w:customStyle="1" w:styleId="37">
    <w:name w:val="Character Style 1"/>
    <w:uiPriority w:val="99"/>
    <w:rPr>
      <w:sz w:val="20"/>
    </w:rPr>
  </w:style>
  <w:style w:type="character" w:customStyle="1" w:styleId="38">
    <w:name w:val="Date Char"/>
    <w:basedOn w:val="22"/>
    <w:link w:val="9"/>
    <w:semiHidden/>
    <w:qFormat/>
    <w:locked/>
    <w:uiPriority w:val="99"/>
    <w:rPr>
      <w:rFonts w:cs="Times New Roman"/>
      <w:kern w:val="2"/>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35</Pages>
  <Words>3654</Words>
  <Characters>20830</Characters>
  <Lines>0</Lines>
  <Paragraphs>0</Paragraphs>
  <TotalTime>400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2016-06-07T02:14:00Z</dcterms:created>
  <dc:creator>刘晨鸣</dc:creator>
  <cp:lastModifiedBy>茧默</cp:lastModifiedBy>
  <cp:lastPrinted>2016-07-13T09:45:00Z</cp:lastPrinted>
  <dcterms:modified xsi:type="dcterms:W3CDTF">2024-05-09T03:22:18Z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6839339DDD86404E886378548E45E929_12</vt:lpwstr>
  </property>
</Properties>
</file>